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C19C22" w14:textId="77777777" w:rsidR="000F5ED9" w:rsidRPr="000F5ED9" w:rsidRDefault="000F5ED9" w:rsidP="000F5ED9">
      <w:pPr>
        <w:rPr>
          <w:rFonts w:asciiTheme="minorHAnsi" w:hAnsiTheme="minorHAnsi" w:cstheme="minorHAnsi"/>
        </w:rPr>
      </w:pPr>
      <w:bookmarkStart w:id="0" w:name="_GoBack"/>
      <w:bookmarkEnd w:id="0"/>
    </w:p>
    <w:p w14:paraId="548F80D1" w14:textId="7734F34E" w:rsidR="00D67507" w:rsidRPr="00941E4B" w:rsidRDefault="005B7FEE" w:rsidP="005B7FEE">
      <w:pPr>
        <w:jc w:val="center"/>
        <w:rPr>
          <w:rFonts w:asciiTheme="minorHAnsi" w:hAnsiTheme="minorHAnsi" w:cstheme="minorHAnsi"/>
          <w:b/>
          <w:color w:val="4158A8" w:themeColor="text2"/>
          <w:sz w:val="32"/>
        </w:rPr>
      </w:pPr>
      <w:r w:rsidRPr="00941E4B">
        <w:rPr>
          <w:rFonts w:asciiTheme="minorHAnsi" w:hAnsiTheme="minorHAnsi" w:cstheme="minorHAnsi"/>
          <w:b/>
          <w:color w:val="4158A8" w:themeColor="text2"/>
          <w:sz w:val="32"/>
        </w:rPr>
        <w:t xml:space="preserve">Mainstream Schools </w:t>
      </w:r>
      <w:r w:rsidR="00331AD9" w:rsidRPr="00941E4B">
        <w:rPr>
          <w:rFonts w:asciiTheme="minorHAnsi" w:hAnsiTheme="minorHAnsi" w:cstheme="minorHAnsi"/>
          <w:b/>
          <w:color w:val="4158A8" w:themeColor="text2"/>
          <w:sz w:val="32"/>
        </w:rPr>
        <w:t>A</w:t>
      </w:r>
      <w:r w:rsidR="00000796" w:rsidRPr="00941E4B">
        <w:rPr>
          <w:rFonts w:asciiTheme="minorHAnsi" w:hAnsiTheme="minorHAnsi" w:cstheme="minorHAnsi"/>
          <w:b/>
          <w:color w:val="4158A8" w:themeColor="text2"/>
          <w:sz w:val="32"/>
        </w:rPr>
        <w:t>ssessmen</w:t>
      </w:r>
      <w:r w:rsidR="00331AD9" w:rsidRPr="00941E4B">
        <w:rPr>
          <w:rFonts w:asciiTheme="minorHAnsi" w:hAnsiTheme="minorHAnsi" w:cstheme="minorHAnsi"/>
          <w:b/>
          <w:color w:val="4158A8" w:themeColor="text2"/>
          <w:sz w:val="32"/>
        </w:rPr>
        <w:t>t, Feedback and M</w:t>
      </w:r>
      <w:r w:rsidR="00000796" w:rsidRPr="00941E4B">
        <w:rPr>
          <w:rFonts w:asciiTheme="minorHAnsi" w:hAnsiTheme="minorHAnsi" w:cstheme="minorHAnsi"/>
          <w:b/>
          <w:color w:val="4158A8" w:themeColor="text2"/>
          <w:sz w:val="32"/>
        </w:rPr>
        <w:t>arking policy</w:t>
      </w:r>
    </w:p>
    <w:p w14:paraId="204DC22C" w14:textId="77777777" w:rsidR="00D67507" w:rsidRPr="000F5ED9" w:rsidRDefault="00D67507" w:rsidP="000F5ED9">
      <w:pPr>
        <w:pBdr>
          <w:top w:val="nil"/>
          <w:left w:val="nil"/>
          <w:bottom w:val="nil"/>
          <w:right w:val="nil"/>
          <w:between w:val="nil"/>
        </w:pBdr>
        <w:rPr>
          <w:rFonts w:asciiTheme="minorHAnsi" w:hAnsiTheme="minorHAnsi" w:cstheme="minorHAnsi"/>
          <w:b/>
          <w:color w:val="000000"/>
        </w:rPr>
      </w:pPr>
    </w:p>
    <w:p w14:paraId="621EC934" w14:textId="76A788C0" w:rsidR="00D67507" w:rsidRPr="00BC144B" w:rsidRDefault="00000796" w:rsidP="00BC144B">
      <w:pPr>
        <w:pStyle w:val="ListParagraph"/>
        <w:numPr>
          <w:ilvl w:val="1"/>
          <w:numId w:val="5"/>
        </w:numPr>
        <w:pBdr>
          <w:top w:val="nil"/>
          <w:left w:val="nil"/>
          <w:bottom w:val="nil"/>
          <w:right w:val="nil"/>
          <w:between w:val="nil"/>
        </w:pBdr>
        <w:ind w:left="567" w:hanging="567"/>
        <w:rPr>
          <w:b/>
          <w:color w:val="000000"/>
          <w:sz w:val="22"/>
          <w:szCs w:val="22"/>
        </w:rPr>
      </w:pPr>
      <w:r w:rsidRPr="00BC144B">
        <w:rPr>
          <w:b/>
          <w:color w:val="000000"/>
          <w:sz w:val="22"/>
          <w:szCs w:val="22"/>
        </w:rPr>
        <w:t xml:space="preserve">Intent </w:t>
      </w:r>
    </w:p>
    <w:p w14:paraId="5219CB12" w14:textId="77777777" w:rsidR="00D67507" w:rsidRPr="00400E3C" w:rsidRDefault="00000796" w:rsidP="0077512B">
      <w:pPr>
        <w:numPr>
          <w:ilvl w:val="1"/>
          <w:numId w:val="5"/>
        </w:numPr>
        <w:pBdr>
          <w:top w:val="nil"/>
          <w:left w:val="nil"/>
          <w:bottom w:val="nil"/>
          <w:right w:val="nil"/>
          <w:between w:val="nil"/>
        </w:pBdr>
        <w:ind w:left="567" w:hanging="567"/>
        <w:rPr>
          <w:b/>
          <w:color w:val="000000"/>
          <w:sz w:val="22"/>
          <w:szCs w:val="22"/>
        </w:rPr>
      </w:pPr>
      <w:r w:rsidRPr="00400E3C">
        <w:rPr>
          <w:b/>
          <w:color w:val="000000"/>
          <w:sz w:val="22"/>
          <w:szCs w:val="22"/>
        </w:rPr>
        <w:t xml:space="preserve">Purpose of assessment and what should be demonstrated.  </w:t>
      </w:r>
    </w:p>
    <w:p w14:paraId="4290630E" w14:textId="77777777" w:rsidR="000F5ED9" w:rsidRPr="00400E3C" w:rsidRDefault="000F5ED9" w:rsidP="000F5ED9">
      <w:pPr>
        <w:pBdr>
          <w:top w:val="nil"/>
          <w:left w:val="nil"/>
          <w:bottom w:val="nil"/>
          <w:right w:val="nil"/>
          <w:between w:val="nil"/>
        </w:pBdr>
        <w:ind w:left="780"/>
        <w:rPr>
          <w:color w:val="000000"/>
          <w:sz w:val="22"/>
          <w:szCs w:val="22"/>
        </w:rPr>
      </w:pPr>
    </w:p>
    <w:p w14:paraId="5EC3CC32" w14:textId="4C082CC3" w:rsidR="008C2A26" w:rsidRPr="00400E3C" w:rsidRDefault="00000796" w:rsidP="0077512B">
      <w:pPr>
        <w:pBdr>
          <w:top w:val="nil"/>
          <w:left w:val="nil"/>
          <w:bottom w:val="nil"/>
          <w:right w:val="nil"/>
          <w:between w:val="nil"/>
        </w:pBdr>
        <w:ind w:left="567"/>
        <w:rPr>
          <w:color w:val="000000"/>
          <w:sz w:val="22"/>
          <w:szCs w:val="22"/>
        </w:rPr>
      </w:pPr>
      <w:r w:rsidRPr="00400E3C">
        <w:rPr>
          <w:color w:val="000000"/>
          <w:sz w:val="22"/>
          <w:szCs w:val="22"/>
        </w:rPr>
        <w:t xml:space="preserve">The Ofsted Inspection Handbook </w:t>
      </w:r>
      <w:r w:rsidR="0077512B" w:rsidRPr="00400E3C">
        <w:rPr>
          <w:color w:val="000000"/>
          <w:sz w:val="22"/>
          <w:szCs w:val="22"/>
        </w:rPr>
        <w:t>2024 Section</w:t>
      </w:r>
      <w:r w:rsidR="00E81743" w:rsidRPr="00400E3C">
        <w:rPr>
          <w:color w:val="000000"/>
          <w:sz w:val="22"/>
          <w:szCs w:val="22"/>
        </w:rPr>
        <w:t xml:space="preserve"> 238. </w:t>
      </w:r>
      <w:r w:rsidR="008C2A26" w:rsidRPr="00400E3C">
        <w:rPr>
          <w:color w:val="000000"/>
          <w:sz w:val="22"/>
          <w:szCs w:val="22"/>
        </w:rPr>
        <w:t xml:space="preserve"> </w:t>
      </w:r>
      <w:proofErr w:type="gramStart"/>
      <w:r w:rsidR="008C2A26" w:rsidRPr="00400E3C">
        <w:rPr>
          <w:color w:val="000000"/>
          <w:sz w:val="22"/>
          <w:szCs w:val="22"/>
        </w:rPr>
        <w:t>describes</w:t>
      </w:r>
      <w:proofErr w:type="gramEnd"/>
      <w:r w:rsidR="008C2A26" w:rsidRPr="00400E3C">
        <w:rPr>
          <w:color w:val="000000"/>
          <w:sz w:val="22"/>
          <w:szCs w:val="22"/>
        </w:rPr>
        <w:t xml:space="preserve"> effective</w:t>
      </w:r>
      <w:r w:rsidR="000F5ED9" w:rsidRPr="00400E3C">
        <w:rPr>
          <w:color w:val="000000"/>
          <w:sz w:val="22"/>
          <w:szCs w:val="22"/>
        </w:rPr>
        <w:t xml:space="preserve"> assessment</w:t>
      </w:r>
      <w:r w:rsidR="008C2A26" w:rsidRPr="00400E3C">
        <w:rPr>
          <w:color w:val="000000"/>
          <w:sz w:val="22"/>
          <w:szCs w:val="22"/>
        </w:rPr>
        <w:t xml:space="preserve"> as: </w:t>
      </w:r>
    </w:p>
    <w:p w14:paraId="62100E7B" w14:textId="0EC234F1" w:rsidR="00D67507" w:rsidRPr="0077512B" w:rsidRDefault="00000796" w:rsidP="0077512B">
      <w:pPr>
        <w:pStyle w:val="ListParagraph"/>
        <w:numPr>
          <w:ilvl w:val="0"/>
          <w:numId w:val="8"/>
        </w:numPr>
        <w:pBdr>
          <w:top w:val="nil"/>
          <w:left w:val="nil"/>
          <w:bottom w:val="nil"/>
          <w:right w:val="nil"/>
          <w:between w:val="nil"/>
        </w:pBdr>
        <w:shd w:val="clear" w:color="auto" w:fill="FFFFFF"/>
        <w:rPr>
          <w:iCs/>
          <w:color w:val="000000"/>
          <w:sz w:val="22"/>
          <w:szCs w:val="22"/>
        </w:rPr>
      </w:pPr>
      <w:r w:rsidRPr="0077512B">
        <w:rPr>
          <w:iCs/>
          <w:color w:val="000000"/>
          <w:sz w:val="22"/>
          <w:szCs w:val="22"/>
        </w:rPr>
        <w:t xml:space="preserve">Teachers check pupils’ understanding </w:t>
      </w:r>
      <w:r w:rsidR="00E81743" w:rsidRPr="0077512B">
        <w:rPr>
          <w:iCs/>
          <w:color w:val="000000"/>
          <w:sz w:val="22"/>
          <w:szCs w:val="22"/>
        </w:rPr>
        <w:t>systematically</w:t>
      </w:r>
      <w:r w:rsidRPr="0077512B">
        <w:rPr>
          <w:iCs/>
          <w:color w:val="000000"/>
          <w:sz w:val="22"/>
          <w:szCs w:val="22"/>
        </w:rPr>
        <w:t xml:space="preserve">, and identify </w:t>
      </w:r>
      <w:r w:rsidR="00E81743" w:rsidRPr="0077512B">
        <w:rPr>
          <w:iCs/>
          <w:color w:val="000000"/>
          <w:sz w:val="22"/>
          <w:szCs w:val="22"/>
        </w:rPr>
        <w:t xml:space="preserve">misconceptions accurately providing clear, direct feedback </w:t>
      </w:r>
    </w:p>
    <w:p w14:paraId="1D087C92" w14:textId="7EAB93D5" w:rsidR="00D67507" w:rsidRPr="0077512B" w:rsidRDefault="00000796" w:rsidP="0077512B">
      <w:pPr>
        <w:pStyle w:val="ListParagraph"/>
        <w:numPr>
          <w:ilvl w:val="0"/>
          <w:numId w:val="8"/>
        </w:numPr>
        <w:pBdr>
          <w:top w:val="nil"/>
          <w:left w:val="nil"/>
          <w:bottom w:val="nil"/>
          <w:right w:val="nil"/>
          <w:between w:val="nil"/>
        </w:pBdr>
        <w:shd w:val="clear" w:color="auto" w:fill="FFFFFF"/>
        <w:rPr>
          <w:iCs/>
          <w:color w:val="000000"/>
          <w:sz w:val="22"/>
          <w:szCs w:val="22"/>
        </w:rPr>
      </w:pPr>
      <w:r w:rsidRPr="0077512B">
        <w:rPr>
          <w:iCs/>
          <w:color w:val="000000"/>
          <w:sz w:val="22"/>
          <w:szCs w:val="22"/>
        </w:rPr>
        <w:t xml:space="preserve">Teachers ensure that pupils </w:t>
      </w:r>
      <w:r w:rsidR="00E81743" w:rsidRPr="0077512B">
        <w:rPr>
          <w:iCs/>
          <w:color w:val="000000"/>
          <w:sz w:val="22"/>
          <w:szCs w:val="22"/>
        </w:rPr>
        <w:t>embed and use knowledge fluently</w:t>
      </w:r>
      <w:r w:rsidRPr="0077512B">
        <w:rPr>
          <w:iCs/>
          <w:color w:val="000000"/>
          <w:sz w:val="22"/>
          <w:szCs w:val="22"/>
        </w:rPr>
        <w:t>.</w:t>
      </w:r>
    </w:p>
    <w:p w14:paraId="699FB87D" w14:textId="77777777" w:rsidR="00D67507" w:rsidRPr="0077512B" w:rsidRDefault="00000796" w:rsidP="0077512B">
      <w:pPr>
        <w:pStyle w:val="ListParagraph"/>
        <w:numPr>
          <w:ilvl w:val="0"/>
          <w:numId w:val="8"/>
        </w:numPr>
        <w:pBdr>
          <w:top w:val="nil"/>
          <w:left w:val="nil"/>
          <w:bottom w:val="nil"/>
          <w:right w:val="nil"/>
          <w:between w:val="nil"/>
        </w:pBdr>
        <w:shd w:val="clear" w:color="auto" w:fill="FFFFFF"/>
        <w:rPr>
          <w:iCs/>
          <w:color w:val="000000"/>
          <w:sz w:val="22"/>
          <w:szCs w:val="22"/>
        </w:rPr>
      </w:pPr>
      <w:bookmarkStart w:id="1" w:name="_heading=h.gjdgxs" w:colFirst="0" w:colLast="0"/>
      <w:bookmarkEnd w:id="1"/>
      <w:r w:rsidRPr="0077512B">
        <w:rPr>
          <w:iCs/>
          <w:color w:val="000000"/>
          <w:sz w:val="22"/>
          <w:szCs w:val="22"/>
        </w:rPr>
        <w:t>The subject curriculum is designed and delivered in a way that allows pupils to transfer key knowledge to long-term memory. It is sequenced so that new knowledge and skills build on what has been taught before and pupils can work towards clearly defined end points.</w:t>
      </w:r>
    </w:p>
    <w:p w14:paraId="2F75903E" w14:textId="175340C0" w:rsidR="00D67507" w:rsidRPr="0077512B" w:rsidRDefault="00000796" w:rsidP="0077512B">
      <w:pPr>
        <w:pStyle w:val="ListParagraph"/>
        <w:numPr>
          <w:ilvl w:val="0"/>
          <w:numId w:val="8"/>
        </w:numPr>
        <w:pBdr>
          <w:top w:val="nil"/>
          <w:left w:val="nil"/>
          <w:bottom w:val="nil"/>
          <w:right w:val="nil"/>
          <w:between w:val="nil"/>
        </w:pBdr>
        <w:shd w:val="clear" w:color="auto" w:fill="FFFFFF"/>
        <w:rPr>
          <w:iCs/>
          <w:color w:val="000000"/>
          <w:sz w:val="22"/>
          <w:szCs w:val="22"/>
        </w:rPr>
      </w:pPr>
      <w:r w:rsidRPr="0077512B">
        <w:rPr>
          <w:iCs/>
          <w:color w:val="000000"/>
          <w:sz w:val="22"/>
          <w:szCs w:val="22"/>
        </w:rPr>
        <w:t xml:space="preserve">Teachers use assessment to check pupils’ understanding in order to inform teaching, and to help pupils </w:t>
      </w:r>
      <w:r w:rsidR="00E81743" w:rsidRPr="0077512B">
        <w:rPr>
          <w:iCs/>
          <w:color w:val="000000"/>
          <w:sz w:val="22"/>
          <w:szCs w:val="22"/>
        </w:rPr>
        <w:t xml:space="preserve">embed key concepts </w:t>
      </w:r>
      <w:r w:rsidRPr="0077512B">
        <w:rPr>
          <w:iCs/>
          <w:color w:val="000000"/>
          <w:sz w:val="22"/>
          <w:szCs w:val="22"/>
        </w:rPr>
        <w:t>and use knowledge fluently and develop their understanding, and not simply memorise disconnected facts</w:t>
      </w:r>
    </w:p>
    <w:p w14:paraId="4C2B6587" w14:textId="77777777" w:rsidR="00D67507" w:rsidRPr="00400E3C" w:rsidRDefault="00D67507" w:rsidP="0077512B">
      <w:pPr>
        <w:pBdr>
          <w:top w:val="nil"/>
          <w:left w:val="nil"/>
          <w:bottom w:val="nil"/>
          <w:right w:val="nil"/>
          <w:between w:val="nil"/>
        </w:pBdr>
        <w:shd w:val="clear" w:color="auto" w:fill="FFFFFF"/>
        <w:ind w:left="567"/>
        <w:rPr>
          <w:color w:val="000000"/>
          <w:sz w:val="22"/>
          <w:szCs w:val="22"/>
        </w:rPr>
      </w:pPr>
    </w:p>
    <w:p w14:paraId="37E2BF10" w14:textId="2078C3BA" w:rsidR="00D67507" w:rsidRPr="00400E3C" w:rsidRDefault="00000796" w:rsidP="0077512B">
      <w:pPr>
        <w:pBdr>
          <w:top w:val="nil"/>
          <w:left w:val="nil"/>
          <w:bottom w:val="nil"/>
          <w:right w:val="nil"/>
          <w:between w:val="nil"/>
        </w:pBdr>
        <w:ind w:left="567"/>
        <w:rPr>
          <w:color w:val="000000"/>
          <w:sz w:val="22"/>
          <w:szCs w:val="22"/>
        </w:rPr>
      </w:pPr>
      <w:r w:rsidRPr="00400E3C">
        <w:rPr>
          <w:color w:val="000000"/>
          <w:sz w:val="22"/>
          <w:szCs w:val="22"/>
        </w:rPr>
        <w:t xml:space="preserve">The Trust’s position is in line with these statements; believing that the key to pupil success is not reliant on the use of performance data but is dependent on teacher subject knowledge and high-quality assessment practices informing future learning.  Trust staff are expected to know the </w:t>
      </w:r>
      <w:r w:rsidRPr="00400E3C">
        <w:rPr>
          <w:b/>
          <w:color w:val="000000"/>
          <w:sz w:val="22"/>
          <w:szCs w:val="22"/>
        </w:rPr>
        <w:t>intent</w:t>
      </w:r>
      <w:r w:rsidRPr="00400E3C">
        <w:rPr>
          <w:color w:val="000000"/>
          <w:sz w:val="22"/>
          <w:szCs w:val="22"/>
        </w:rPr>
        <w:t xml:space="preserve"> of the curriculum – what pupils will learn, how to</w:t>
      </w:r>
      <w:r w:rsidRPr="00400E3C">
        <w:rPr>
          <w:b/>
          <w:color w:val="000000"/>
          <w:sz w:val="22"/>
          <w:szCs w:val="22"/>
        </w:rPr>
        <w:t xml:space="preserve"> implement</w:t>
      </w:r>
      <w:r w:rsidRPr="00400E3C">
        <w:rPr>
          <w:color w:val="000000"/>
          <w:sz w:val="22"/>
          <w:szCs w:val="22"/>
        </w:rPr>
        <w:t xml:space="preserve"> the intended curriculum – how pupils will learn and </w:t>
      </w:r>
      <w:r w:rsidR="00C079B7" w:rsidRPr="00400E3C">
        <w:rPr>
          <w:color w:val="000000"/>
          <w:sz w:val="22"/>
          <w:szCs w:val="22"/>
        </w:rPr>
        <w:t xml:space="preserve">be able to accurately </w:t>
      </w:r>
      <w:proofErr w:type="gramStart"/>
      <w:r w:rsidR="00C079B7" w:rsidRPr="00400E3C">
        <w:rPr>
          <w:color w:val="000000"/>
          <w:sz w:val="22"/>
          <w:szCs w:val="22"/>
        </w:rPr>
        <w:t xml:space="preserve">measure </w:t>
      </w:r>
      <w:r w:rsidRPr="00400E3C">
        <w:rPr>
          <w:color w:val="000000"/>
          <w:sz w:val="22"/>
          <w:szCs w:val="22"/>
        </w:rPr>
        <w:t xml:space="preserve"> the</w:t>
      </w:r>
      <w:proofErr w:type="gramEnd"/>
      <w:r w:rsidRPr="00400E3C">
        <w:rPr>
          <w:color w:val="000000"/>
          <w:sz w:val="22"/>
          <w:szCs w:val="22"/>
        </w:rPr>
        <w:t xml:space="preserve"> </w:t>
      </w:r>
      <w:r w:rsidRPr="00400E3C">
        <w:rPr>
          <w:b/>
          <w:color w:val="000000"/>
          <w:sz w:val="22"/>
          <w:szCs w:val="22"/>
        </w:rPr>
        <w:t xml:space="preserve">impact </w:t>
      </w:r>
      <w:r w:rsidRPr="00400E3C">
        <w:rPr>
          <w:color w:val="000000"/>
          <w:sz w:val="22"/>
          <w:szCs w:val="22"/>
        </w:rPr>
        <w:t xml:space="preserve">of the curriculum  </w:t>
      </w:r>
      <w:r w:rsidR="00C079B7" w:rsidRPr="00400E3C">
        <w:rPr>
          <w:color w:val="000000"/>
          <w:sz w:val="22"/>
          <w:szCs w:val="22"/>
        </w:rPr>
        <w:t xml:space="preserve"> on pupil </w:t>
      </w:r>
      <w:r w:rsidRPr="00400E3C">
        <w:rPr>
          <w:color w:val="000000"/>
          <w:sz w:val="22"/>
          <w:szCs w:val="22"/>
        </w:rPr>
        <w:t xml:space="preserve">knowledge and skills . </w:t>
      </w:r>
    </w:p>
    <w:p w14:paraId="10C8AC8C" w14:textId="77777777" w:rsidR="000F5ED9" w:rsidRPr="00400E3C" w:rsidRDefault="000F5ED9" w:rsidP="0077512B">
      <w:pPr>
        <w:pBdr>
          <w:top w:val="nil"/>
          <w:left w:val="nil"/>
          <w:bottom w:val="nil"/>
          <w:right w:val="nil"/>
          <w:between w:val="nil"/>
        </w:pBdr>
        <w:ind w:left="567"/>
        <w:rPr>
          <w:color w:val="000000"/>
          <w:sz w:val="22"/>
          <w:szCs w:val="22"/>
        </w:rPr>
      </w:pPr>
    </w:p>
    <w:p w14:paraId="7D902144" w14:textId="1AB87693" w:rsidR="00D67507" w:rsidRPr="00762600" w:rsidRDefault="00000796" w:rsidP="00762600">
      <w:pPr>
        <w:pStyle w:val="ListParagraph"/>
        <w:numPr>
          <w:ilvl w:val="1"/>
          <w:numId w:val="9"/>
        </w:numPr>
        <w:pBdr>
          <w:top w:val="nil"/>
          <w:left w:val="nil"/>
          <w:bottom w:val="nil"/>
          <w:right w:val="nil"/>
          <w:between w:val="nil"/>
        </w:pBdr>
        <w:tabs>
          <w:tab w:val="left" w:pos="567"/>
        </w:tabs>
        <w:ind w:left="567" w:hanging="567"/>
        <w:rPr>
          <w:b/>
          <w:color w:val="000000"/>
          <w:sz w:val="22"/>
          <w:szCs w:val="22"/>
        </w:rPr>
      </w:pPr>
      <w:r w:rsidRPr="00762600">
        <w:rPr>
          <w:b/>
          <w:color w:val="000000"/>
          <w:sz w:val="22"/>
          <w:szCs w:val="22"/>
        </w:rPr>
        <w:t xml:space="preserve">Formative Assessment Principles </w:t>
      </w:r>
      <w:r w:rsidR="00253733" w:rsidRPr="00762600">
        <w:rPr>
          <w:b/>
          <w:color w:val="000000"/>
          <w:sz w:val="22"/>
          <w:szCs w:val="22"/>
        </w:rPr>
        <w:t xml:space="preserve"> </w:t>
      </w:r>
    </w:p>
    <w:p w14:paraId="1D592691" w14:textId="3EEDC49E" w:rsidR="00D67507" w:rsidRPr="0077512B" w:rsidRDefault="00000796" w:rsidP="00824733">
      <w:pPr>
        <w:pStyle w:val="ListParagraph"/>
        <w:numPr>
          <w:ilvl w:val="1"/>
          <w:numId w:val="9"/>
        </w:numPr>
        <w:pBdr>
          <w:top w:val="nil"/>
          <w:left w:val="nil"/>
          <w:bottom w:val="nil"/>
          <w:right w:val="nil"/>
          <w:between w:val="nil"/>
        </w:pBdr>
        <w:tabs>
          <w:tab w:val="left" w:pos="567"/>
        </w:tabs>
        <w:ind w:left="709" w:hanging="709"/>
        <w:rPr>
          <w:b/>
          <w:color w:val="000000"/>
          <w:sz w:val="22"/>
          <w:szCs w:val="22"/>
        </w:rPr>
      </w:pPr>
      <w:r w:rsidRPr="0077512B">
        <w:rPr>
          <w:b/>
          <w:color w:val="000000"/>
          <w:sz w:val="22"/>
          <w:szCs w:val="22"/>
        </w:rPr>
        <w:t>Process</w:t>
      </w:r>
    </w:p>
    <w:p w14:paraId="00293BB5" w14:textId="77777777" w:rsidR="00D67507" w:rsidRPr="00400E3C" w:rsidRDefault="00000796" w:rsidP="0077512B">
      <w:pPr>
        <w:pBdr>
          <w:top w:val="nil"/>
          <w:left w:val="nil"/>
          <w:bottom w:val="nil"/>
          <w:right w:val="nil"/>
          <w:between w:val="nil"/>
        </w:pBdr>
        <w:ind w:left="567"/>
        <w:rPr>
          <w:color w:val="000000"/>
          <w:sz w:val="22"/>
          <w:szCs w:val="22"/>
        </w:rPr>
      </w:pPr>
      <w:r w:rsidRPr="00400E3C">
        <w:rPr>
          <w:color w:val="000000"/>
          <w:sz w:val="22"/>
          <w:szCs w:val="22"/>
        </w:rPr>
        <w:t xml:space="preserve">Assessment should be closely linked to planning documents with the expected impact measure (assessment) clearly expressed before the start of each unit of work.  Assessment should be explicit and assess only the expected learning intention. </w:t>
      </w:r>
    </w:p>
    <w:p w14:paraId="48E4369E" w14:textId="77777777" w:rsidR="00D67507" w:rsidRPr="00400E3C" w:rsidRDefault="00D67507" w:rsidP="000F5ED9">
      <w:pPr>
        <w:pBdr>
          <w:top w:val="nil"/>
          <w:left w:val="nil"/>
          <w:bottom w:val="nil"/>
          <w:right w:val="nil"/>
          <w:between w:val="nil"/>
        </w:pBdr>
        <w:ind w:left="360"/>
        <w:rPr>
          <w:color w:val="000000"/>
          <w:sz w:val="22"/>
          <w:szCs w:val="22"/>
        </w:rPr>
      </w:pPr>
    </w:p>
    <w:p w14:paraId="76101726" w14:textId="7DE68DF0" w:rsidR="00D67507" w:rsidRPr="00400E3C" w:rsidRDefault="00000796" w:rsidP="00824733">
      <w:pPr>
        <w:pBdr>
          <w:top w:val="nil"/>
          <w:left w:val="nil"/>
          <w:bottom w:val="nil"/>
          <w:right w:val="nil"/>
          <w:between w:val="nil"/>
        </w:pBdr>
        <w:ind w:left="567" w:hanging="567"/>
        <w:rPr>
          <w:b/>
          <w:color w:val="000000"/>
          <w:sz w:val="22"/>
          <w:szCs w:val="22"/>
        </w:rPr>
      </w:pPr>
      <w:r w:rsidRPr="00400E3C">
        <w:rPr>
          <w:b/>
          <w:color w:val="000000"/>
          <w:sz w:val="22"/>
          <w:szCs w:val="22"/>
        </w:rPr>
        <w:t xml:space="preserve">2.2 </w:t>
      </w:r>
      <w:r w:rsidR="00824733">
        <w:rPr>
          <w:b/>
          <w:color w:val="000000"/>
          <w:sz w:val="22"/>
          <w:szCs w:val="22"/>
        </w:rPr>
        <w:tab/>
      </w:r>
      <w:r w:rsidRPr="00400E3C">
        <w:rPr>
          <w:b/>
          <w:color w:val="000000"/>
          <w:sz w:val="22"/>
          <w:szCs w:val="22"/>
        </w:rPr>
        <w:t>Methods</w:t>
      </w:r>
    </w:p>
    <w:p w14:paraId="62550D88" w14:textId="77777777" w:rsidR="00D67507" w:rsidRPr="00400E3C" w:rsidRDefault="00000796" w:rsidP="00824733">
      <w:pPr>
        <w:pBdr>
          <w:top w:val="nil"/>
          <w:left w:val="nil"/>
          <w:bottom w:val="nil"/>
          <w:right w:val="nil"/>
          <w:between w:val="nil"/>
        </w:pBdr>
        <w:ind w:left="567"/>
        <w:rPr>
          <w:color w:val="000000"/>
          <w:sz w:val="22"/>
          <w:szCs w:val="22"/>
        </w:rPr>
      </w:pPr>
      <w:r w:rsidRPr="00400E3C">
        <w:rPr>
          <w:color w:val="000000"/>
          <w:sz w:val="22"/>
          <w:szCs w:val="22"/>
        </w:rPr>
        <w:t xml:space="preserve">There are many different methods for recording and measuring the impact of the curriculum and these should be selected to specifically meet subject specific knowledge and skills.  Each school will be able to agree its own methods for assessment, however, as stated in 2.1 these must be explicit and relevant. </w:t>
      </w:r>
    </w:p>
    <w:p w14:paraId="73F4F6A4" w14:textId="77777777" w:rsidR="00D67507" w:rsidRPr="00400E3C" w:rsidRDefault="00D67507" w:rsidP="000F5ED9">
      <w:pPr>
        <w:pBdr>
          <w:top w:val="nil"/>
          <w:left w:val="nil"/>
          <w:bottom w:val="nil"/>
          <w:right w:val="nil"/>
          <w:between w:val="nil"/>
        </w:pBdr>
        <w:ind w:left="360"/>
        <w:rPr>
          <w:color w:val="000000"/>
          <w:sz w:val="22"/>
          <w:szCs w:val="22"/>
        </w:rPr>
      </w:pPr>
    </w:p>
    <w:p w14:paraId="17A6E26C" w14:textId="4BDCF6D4" w:rsidR="00D67507" w:rsidRPr="00400E3C" w:rsidRDefault="00000796" w:rsidP="00B13F6A">
      <w:pPr>
        <w:pBdr>
          <w:top w:val="nil"/>
          <w:left w:val="nil"/>
          <w:bottom w:val="nil"/>
          <w:right w:val="nil"/>
          <w:between w:val="nil"/>
        </w:pBdr>
        <w:tabs>
          <w:tab w:val="left" w:pos="567"/>
        </w:tabs>
        <w:ind w:left="567" w:hanging="567"/>
        <w:rPr>
          <w:b/>
          <w:color w:val="000000"/>
          <w:sz w:val="22"/>
          <w:szCs w:val="22"/>
        </w:rPr>
      </w:pPr>
      <w:r w:rsidRPr="00400E3C">
        <w:rPr>
          <w:b/>
          <w:color w:val="000000"/>
          <w:sz w:val="22"/>
          <w:szCs w:val="22"/>
        </w:rPr>
        <w:t>2.</w:t>
      </w:r>
      <w:r w:rsidR="00C079B7" w:rsidRPr="00400E3C">
        <w:rPr>
          <w:b/>
          <w:color w:val="000000"/>
          <w:sz w:val="22"/>
          <w:szCs w:val="22"/>
        </w:rPr>
        <w:t xml:space="preserve">3 </w:t>
      </w:r>
      <w:r w:rsidR="00B13F6A">
        <w:rPr>
          <w:b/>
          <w:color w:val="000000"/>
          <w:sz w:val="22"/>
          <w:szCs w:val="22"/>
        </w:rPr>
        <w:tab/>
      </w:r>
      <w:r w:rsidRPr="00400E3C">
        <w:rPr>
          <w:b/>
          <w:color w:val="000000"/>
          <w:sz w:val="22"/>
          <w:szCs w:val="22"/>
        </w:rPr>
        <w:t>Evidence</w:t>
      </w:r>
    </w:p>
    <w:p w14:paraId="784911FD" w14:textId="76F60DA3" w:rsidR="00D67507" w:rsidRPr="00400E3C" w:rsidRDefault="00B13F6A" w:rsidP="00B13F6A">
      <w:pPr>
        <w:pBdr>
          <w:top w:val="nil"/>
          <w:left w:val="nil"/>
          <w:bottom w:val="nil"/>
          <w:right w:val="nil"/>
          <w:between w:val="nil"/>
        </w:pBdr>
        <w:tabs>
          <w:tab w:val="left" w:pos="567"/>
        </w:tabs>
        <w:ind w:left="567" w:hanging="567"/>
        <w:rPr>
          <w:color w:val="000000"/>
          <w:sz w:val="22"/>
          <w:szCs w:val="22"/>
        </w:rPr>
      </w:pPr>
      <w:r>
        <w:rPr>
          <w:color w:val="000000"/>
          <w:sz w:val="22"/>
          <w:szCs w:val="22"/>
        </w:rPr>
        <w:tab/>
      </w:r>
      <w:r w:rsidR="00000796" w:rsidRPr="00400E3C">
        <w:rPr>
          <w:color w:val="000000"/>
          <w:sz w:val="22"/>
          <w:szCs w:val="22"/>
        </w:rPr>
        <w:t xml:space="preserve">When monitoring the effectiveness of assessment, The Trust expects staff to be able to answer questions including, but not exclusively: </w:t>
      </w:r>
    </w:p>
    <w:p w14:paraId="2643FF10" w14:textId="77777777" w:rsidR="00D67507" w:rsidRPr="00B13F6A" w:rsidRDefault="00000796" w:rsidP="00B13F6A">
      <w:pPr>
        <w:pStyle w:val="ListParagraph"/>
        <w:numPr>
          <w:ilvl w:val="0"/>
          <w:numId w:val="10"/>
        </w:numPr>
        <w:pBdr>
          <w:top w:val="nil"/>
          <w:left w:val="nil"/>
          <w:bottom w:val="nil"/>
          <w:right w:val="nil"/>
          <w:between w:val="nil"/>
        </w:pBdr>
        <w:tabs>
          <w:tab w:val="left" w:pos="567"/>
        </w:tabs>
        <w:ind w:left="1560"/>
        <w:rPr>
          <w:color w:val="000000"/>
          <w:sz w:val="22"/>
          <w:szCs w:val="22"/>
        </w:rPr>
      </w:pPr>
      <w:r w:rsidRPr="00B13F6A">
        <w:rPr>
          <w:color w:val="000000"/>
          <w:sz w:val="22"/>
          <w:szCs w:val="22"/>
        </w:rPr>
        <w:t xml:space="preserve">How well do assessments meet the intent plans for this subject? </w:t>
      </w:r>
    </w:p>
    <w:p w14:paraId="199CCEE0" w14:textId="77777777" w:rsidR="00D67507" w:rsidRPr="00B13F6A" w:rsidRDefault="00000796" w:rsidP="00B13F6A">
      <w:pPr>
        <w:pStyle w:val="ListParagraph"/>
        <w:numPr>
          <w:ilvl w:val="0"/>
          <w:numId w:val="10"/>
        </w:numPr>
        <w:pBdr>
          <w:top w:val="nil"/>
          <w:left w:val="nil"/>
          <w:bottom w:val="nil"/>
          <w:right w:val="nil"/>
          <w:between w:val="nil"/>
        </w:pBdr>
        <w:tabs>
          <w:tab w:val="left" w:pos="567"/>
        </w:tabs>
        <w:ind w:left="1560"/>
        <w:rPr>
          <w:color w:val="000000"/>
          <w:sz w:val="22"/>
          <w:szCs w:val="22"/>
        </w:rPr>
      </w:pPr>
      <w:r w:rsidRPr="00B13F6A">
        <w:rPr>
          <w:color w:val="000000"/>
          <w:sz w:val="22"/>
          <w:szCs w:val="22"/>
        </w:rPr>
        <w:t xml:space="preserve">How does the work in pupil’s books demonstrate learning in the intended skills and knowledge? </w:t>
      </w:r>
    </w:p>
    <w:p w14:paraId="2FB9147C" w14:textId="77777777" w:rsidR="00D67507" w:rsidRPr="00B13F6A" w:rsidRDefault="00000796" w:rsidP="00B13F6A">
      <w:pPr>
        <w:pStyle w:val="ListParagraph"/>
        <w:numPr>
          <w:ilvl w:val="0"/>
          <w:numId w:val="10"/>
        </w:numPr>
        <w:pBdr>
          <w:top w:val="nil"/>
          <w:left w:val="nil"/>
          <w:bottom w:val="nil"/>
          <w:right w:val="nil"/>
          <w:between w:val="nil"/>
        </w:pBdr>
        <w:tabs>
          <w:tab w:val="left" w:pos="567"/>
        </w:tabs>
        <w:ind w:left="1560"/>
        <w:rPr>
          <w:color w:val="000000"/>
          <w:sz w:val="22"/>
          <w:szCs w:val="22"/>
        </w:rPr>
      </w:pPr>
      <w:r w:rsidRPr="00B13F6A">
        <w:rPr>
          <w:color w:val="000000"/>
          <w:sz w:val="22"/>
          <w:szCs w:val="22"/>
        </w:rPr>
        <w:t xml:space="preserve">How well do pupils remember what has been taught, how do you know?  </w:t>
      </w:r>
    </w:p>
    <w:p w14:paraId="6A5399DC" w14:textId="77777777" w:rsidR="00D67507" w:rsidRPr="00B13F6A" w:rsidRDefault="00000796" w:rsidP="00B13F6A">
      <w:pPr>
        <w:pStyle w:val="ListParagraph"/>
        <w:numPr>
          <w:ilvl w:val="0"/>
          <w:numId w:val="10"/>
        </w:numPr>
        <w:pBdr>
          <w:top w:val="nil"/>
          <w:left w:val="nil"/>
          <w:bottom w:val="nil"/>
          <w:right w:val="nil"/>
          <w:between w:val="nil"/>
        </w:pBdr>
        <w:tabs>
          <w:tab w:val="left" w:pos="567"/>
        </w:tabs>
        <w:ind w:left="1560"/>
        <w:rPr>
          <w:color w:val="000000"/>
          <w:sz w:val="22"/>
          <w:szCs w:val="22"/>
        </w:rPr>
      </w:pPr>
      <w:r w:rsidRPr="00B13F6A">
        <w:rPr>
          <w:color w:val="000000"/>
          <w:sz w:val="22"/>
          <w:szCs w:val="22"/>
        </w:rPr>
        <w:t xml:space="preserve">How are you monitoring that key concepts are revisited and embedded? </w:t>
      </w:r>
    </w:p>
    <w:p w14:paraId="24426B55" w14:textId="77777777" w:rsidR="00D67507" w:rsidRPr="00B13F6A" w:rsidRDefault="00000796" w:rsidP="00B13F6A">
      <w:pPr>
        <w:pStyle w:val="ListParagraph"/>
        <w:numPr>
          <w:ilvl w:val="0"/>
          <w:numId w:val="10"/>
        </w:numPr>
        <w:pBdr>
          <w:top w:val="nil"/>
          <w:left w:val="nil"/>
          <w:bottom w:val="nil"/>
          <w:right w:val="nil"/>
          <w:between w:val="nil"/>
        </w:pBdr>
        <w:tabs>
          <w:tab w:val="left" w:pos="567"/>
        </w:tabs>
        <w:ind w:left="1560"/>
        <w:rPr>
          <w:color w:val="000000"/>
          <w:sz w:val="22"/>
          <w:szCs w:val="22"/>
        </w:rPr>
      </w:pPr>
      <w:r w:rsidRPr="00B13F6A">
        <w:rPr>
          <w:color w:val="000000"/>
          <w:sz w:val="22"/>
          <w:szCs w:val="22"/>
        </w:rPr>
        <w:t>How subjective is the assessment?</w:t>
      </w:r>
    </w:p>
    <w:p w14:paraId="231C70A0" w14:textId="77777777" w:rsidR="000F5ED9" w:rsidRPr="00B13F6A" w:rsidRDefault="00000796" w:rsidP="00B13F6A">
      <w:pPr>
        <w:pStyle w:val="ListParagraph"/>
        <w:numPr>
          <w:ilvl w:val="0"/>
          <w:numId w:val="10"/>
        </w:numPr>
        <w:pBdr>
          <w:top w:val="nil"/>
          <w:left w:val="nil"/>
          <w:bottom w:val="nil"/>
          <w:right w:val="nil"/>
          <w:between w:val="nil"/>
        </w:pBdr>
        <w:tabs>
          <w:tab w:val="left" w:pos="567"/>
        </w:tabs>
        <w:ind w:left="1560"/>
        <w:rPr>
          <w:color w:val="000000"/>
          <w:sz w:val="22"/>
          <w:szCs w:val="22"/>
        </w:rPr>
      </w:pPr>
      <w:r w:rsidRPr="00B13F6A">
        <w:rPr>
          <w:color w:val="000000"/>
          <w:sz w:val="22"/>
          <w:szCs w:val="22"/>
        </w:rPr>
        <w:t xml:space="preserve">How is your assessment informing your planning? </w:t>
      </w:r>
    </w:p>
    <w:p w14:paraId="15196E50" w14:textId="77777777" w:rsidR="000F5ED9" w:rsidRPr="00400E3C" w:rsidRDefault="000F5ED9" w:rsidP="00B13F6A">
      <w:pPr>
        <w:pStyle w:val="ListParagraph"/>
        <w:pBdr>
          <w:top w:val="nil"/>
          <w:left w:val="nil"/>
          <w:bottom w:val="nil"/>
          <w:right w:val="nil"/>
          <w:between w:val="nil"/>
        </w:pBdr>
        <w:tabs>
          <w:tab w:val="left" w:pos="567"/>
        </w:tabs>
        <w:ind w:left="567" w:hanging="567"/>
        <w:rPr>
          <w:color w:val="000000"/>
          <w:sz w:val="22"/>
          <w:szCs w:val="22"/>
        </w:rPr>
      </w:pPr>
    </w:p>
    <w:p w14:paraId="0BA9B1C8" w14:textId="5428DCED" w:rsidR="00D67507" w:rsidRPr="00762600" w:rsidRDefault="00000796" w:rsidP="00762600">
      <w:pPr>
        <w:pStyle w:val="ListParagraph"/>
        <w:numPr>
          <w:ilvl w:val="0"/>
          <w:numId w:val="12"/>
        </w:numPr>
        <w:pBdr>
          <w:top w:val="nil"/>
          <w:left w:val="nil"/>
          <w:bottom w:val="nil"/>
          <w:right w:val="nil"/>
          <w:between w:val="nil"/>
        </w:pBdr>
        <w:tabs>
          <w:tab w:val="left" w:pos="567"/>
        </w:tabs>
        <w:ind w:left="709" w:hanging="709"/>
        <w:rPr>
          <w:b/>
          <w:color w:val="000000"/>
          <w:sz w:val="22"/>
          <w:szCs w:val="22"/>
        </w:rPr>
      </w:pPr>
      <w:r w:rsidRPr="00762600">
        <w:rPr>
          <w:b/>
          <w:color w:val="000000"/>
          <w:sz w:val="22"/>
          <w:szCs w:val="22"/>
        </w:rPr>
        <w:lastRenderedPageBreak/>
        <w:t>Subject S</w:t>
      </w:r>
      <w:r w:rsidR="00A44BE7" w:rsidRPr="00762600">
        <w:rPr>
          <w:b/>
          <w:color w:val="000000"/>
          <w:sz w:val="22"/>
          <w:szCs w:val="22"/>
        </w:rPr>
        <w:t xml:space="preserve">pecific Assessment Principles </w:t>
      </w:r>
    </w:p>
    <w:p w14:paraId="4E343CD3" w14:textId="3E8200D0" w:rsidR="00A44BE7" w:rsidRPr="00400E3C" w:rsidRDefault="00A44BE7" w:rsidP="00B13F6A">
      <w:pPr>
        <w:pBdr>
          <w:top w:val="nil"/>
          <w:left w:val="nil"/>
          <w:bottom w:val="nil"/>
          <w:right w:val="nil"/>
          <w:between w:val="nil"/>
        </w:pBdr>
        <w:tabs>
          <w:tab w:val="left" w:pos="567"/>
        </w:tabs>
        <w:ind w:left="567" w:hanging="567"/>
        <w:rPr>
          <w:b/>
          <w:sz w:val="22"/>
          <w:szCs w:val="22"/>
        </w:rPr>
      </w:pPr>
      <w:r w:rsidRPr="00400E3C">
        <w:rPr>
          <w:b/>
          <w:sz w:val="22"/>
          <w:szCs w:val="22"/>
        </w:rPr>
        <w:t>3.1</w:t>
      </w:r>
      <w:r w:rsidR="00270543">
        <w:rPr>
          <w:b/>
          <w:sz w:val="22"/>
          <w:szCs w:val="22"/>
        </w:rPr>
        <w:tab/>
      </w:r>
      <w:r w:rsidRPr="00400E3C">
        <w:rPr>
          <w:b/>
          <w:sz w:val="22"/>
          <w:szCs w:val="22"/>
        </w:rPr>
        <w:t>Core Subject Assessment</w:t>
      </w:r>
    </w:p>
    <w:p w14:paraId="450E4AB6" w14:textId="1C6603C2" w:rsidR="002E27C5" w:rsidRPr="00400E3C" w:rsidRDefault="00270543" w:rsidP="00B13F6A">
      <w:pPr>
        <w:pBdr>
          <w:top w:val="nil"/>
          <w:left w:val="nil"/>
          <w:bottom w:val="nil"/>
          <w:right w:val="nil"/>
          <w:between w:val="nil"/>
        </w:pBdr>
        <w:tabs>
          <w:tab w:val="left" w:pos="567"/>
        </w:tabs>
        <w:ind w:left="567" w:hanging="567"/>
        <w:rPr>
          <w:sz w:val="22"/>
          <w:szCs w:val="22"/>
        </w:rPr>
      </w:pPr>
      <w:r>
        <w:rPr>
          <w:sz w:val="22"/>
          <w:szCs w:val="22"/>
        </w:rPr>
        <w:tab/>
      </w:r>
      <w:r w:rsidR="002E27C5" w:rsidRPr="00400E3C">
        <w:rPr>
          <w:sz w:val="22"/>
          <w:szCs w:val="22"/>
        </w:rPr>
        <w:t>Core subjects have Subject Leads with delegated responsibility for the development of the subject, in conjunction with the Academy Head. These responsibilities include finalising assessment methodologies that are suitable and relevant to the way the subject is delivered and how work is produced. Th</w:t>
      </w:r>
      <w:r w:rsidR="00A44BE7" w:rsidRPr="00400E3C">
        <w:rPr>
          <w:sz w:val="22"/>
          <w:szCs w:val="22"/>
        </w:rPr>
        <w:t>ese approaches are d</w:t>
      </w:r>
      <w:r w:rsidR="002E27C5" w:rsidRPr="00400E3C">
        <w:rPr>
          <w:sz w:val="22"/>
          <w:szCs w:val="22"/>
        </w:rPr>
        <w:t>iscussed through Subject Le</w:t>
      </w:r>
      <w:r w:rsidR="00EC5872" w:rsidRPr="00400E3C">
        <w:rPr>
          <w:sz w:val="22"/>
          <w:szCs w:val="22"/>
        </w:rPr>
        <w:t xml:space="preserve">ad meetings </w:t>
      </w:r>
      <w:r w:rsidR="00A44BE7" w:rsidRPr="00400E3C">
        <w:rPr>
          <w:sz w:val="22"/>
          <w:szCs w:val="22"/>
        </w:rPr>
        <w:t>and are based in strong research.  O</w:t>
      </w:r>
      <w:r w:rsidR="00EC5872" w:rsidRPr="00400E3C">
        <w:rPr>
          <w:sz w:val="22"/>
          <w:szCs w:val="22"/>
        </w:rPr>
        <w:t>ften</w:t>
      </w:r>
      <w:r w:rsidR="00A44BE7" w:rsidRPr="00400E3C">
        <w:rPr>
          <w:sz w:val="22"/>
          <w:szCs w:val="22"/>
        </w:rPr>
        <w:t>,</w:t>
      </w:r>
      <w:r w:rsidR="00EC5872" w:rsidRPr="00400E3C">
        <w:rPr>
          <w:sz w:val="22"/>
          <w:szCs w:val="22"/>
        </w:rPr>
        <w:t xml:space="preserve"> further </w:t>
      </w:r>
      <w:r w:rsidR="002E27C5" w:rsidRPr="00400E3C">
        <w:rPr>
          <w:sz w:val="22"/>
          <w:szCs w:val="22"/>
        </w:rPr>
        <w:t>decision making takes p</w:t>
      </w:r>
      <w:r w:rsidR="00A44BE7" w:rsidRPr="00400E3C">
        <w:rPr>
          <w:sz w:val="22"/>
          <w:szCs w:val="22"/>
        </w:rPr>
        <w:t>lace</w:t>
      </w:r>
      <w:r w:rsidR="002E27C5" w:rsidRPr="00400E3C">
        <w:rPr>
          <w:sz w:val="22"/>
          <w:szCs w:val="22"/>
        </w:rPr>
        <w:t xml:space="preserve"> at the T</w:t>
      </w:r>
      <w:r w:rsidR="00C079B7" w:rsidRPr="00400E3C">
        <w:rPr>
          <w:sz w:val="22"/>
          <w:szCs w:val="22"/>
        </w:rPr>
        <w:t xml:space="preserve">eaching and </w:t>
      </w:r>
      <w:r w:rsidR="002E27C5" w:rsidRPr="00400E3C">
        <w:rPr>
          <w:sz w:val="22"/>
          <w:szCs w:val="22"/>
        </w:rPr>
        <w:t>L</w:t>
      </w:r>
      <w:r w:rsidR="00C079B7" w:rsidRPr="00400E3C">
        <w:rPr>
          <w:sz w:val="22"/>
          <w:szCs w:val="22"/>
        </w:rPr>
        <w:t xml:space="preserve">earning and </w:t>
      </w:r>
      <w:r w:rsidR="002E27C5" w:rsidRPr="00400E3C">
        <w:rPr>
          <w:sz w:val="22"/>
          <w:szCs w:val="22"/>
        </w:rPr>
        <w:t>A</w:t>
      </w:r>
      <w:r w:rsidR="00C079B7" w:rsidRPr="00400E3C">
        <w:rPr>
          <w:sz w:val="22"/>
          <w:szCs w:val="22"/>
        </w:rPr>
        <w:t>ssessment Panel (TLA)</w:t>
      </w:r>
      <w:r w:rsidR="002E27C5" w:rsidRPr="00400E3C">
        <w:rPr>
          <w:sz w:val="22"/>
          <w:szCs w:val="22"/>
        </w:rPr>
        <w:t xml:space="preserve"> and </w:t>
      </w:r>
      <w:r w:rsidR="00A44BE7" w:rsidRPr="00400E3C">
        <w:rPr>
          <w:sz w:val="22"/>
          <w:szCs w:val="22"/>
        </w:rPr>
        <w:t>is then contextualised</w:t>
      </w:r>
      <w:r w:rsidR="00EC5872" w:rsidRPr="00400E3C">
        <w:rPr>
          <w:sz w:val="22"/>
          <w:szCs w:val="22"/>
        </w:rPr>
        <w:t xml:space="preserve"> </w:t>
      </w:r>
      <w:r w:rsidR="002E27C5" w:rsidRPr="00400E3C">
        <w:rPr>
          <w:sz w:val="22"/>
          <w:szCs w:val="22"/>
        </w:rPr>
        <w:t>at local level within schools</w:t>
      </w:r>
      <w:r w:rsidR="00EC5872" w:rsidRPr="00400E3C">
        <w:rPr>
          <w:sz w:val="22"/>
          <w:szCs w:val="22"/>
        </w:rPr>
        <w:t>/hubs.</w:t>
      </w:r>
    </w:p>
    <w:p w14:paraId="5054FCB6" w14:textId="77777777" w:rsidR="00A44BE7" w:rsidRPr="00400E3C" w:rsidRDefault="00A44BE7" w:rsidP="00B13F6A">
      <w:pPr>
        <w:pBdr>
          <w:top w:val="nil"/>
          <w:left w:val="nil"/>
          <w:bottom w:val="nil"/>
          <w:right w:val="nil"/>
          <w:between w:val="nil"/>
        </w:pBdr>
        <w:tabs>
          <w:tab w:val="left" w:pos="567"/>
        </w:tabs>
        <w:ind w:left="567" w:hanging="567"/>
        <w:rPr>
          <w:sz w:val="22"/>
          <w:szCs w:val="22"/>
        </w:rPr>
      </w:pPr>
    </w:p>
    <w:p w14:paraId="676FAEBA" w14:textId="4AF495B1" w:rsidR="00A44BE7" w:rsidRPr="00400E3C" w:rsidRDefault="00A44BE7" w:rsidP="00B13F6A">
      <w:pPr>
        <w:pBdr>
          <w:top w:val="nil"/>
          <w:left w:val="nil"/>
          <w:bottom w:val="nil"/>
          <w:right w:val="nil"/>
          <w:between w:val="nil"/>
        </w:pBdr>
        <w:tabs>
          <w:tab w:val="left" w:pos="567"/>
        </w:tabs>
        <w:ind w:left="567" w:hanging="567"/>
        <w:rPr>
          <w:b/>
          <w:sz w:val="22"/>
          <w:szCs w:val="22"/>
        </w:rPr>
      </w:pPr>
      <w:r w:rsidRPr="00400E3C">
        <w:rPr>
          <w:b/>
          <w:sz w:val="22"/>
          <w:szCs w:val="22"/>
        </w:rPr>
        <w:t xml:space="preserve">3.2 </w:t>
      </w:r>
      <w:r w:rsidR="00270543">
        <w:rPr>
          <w:b/>
          <w:sz w:val="22"/>
          <w:szCs w:val="22"/>
        </w:rPr>
        <w:tab/>
      </w:r>
      <w:r w:rsidRPr="00400E3C">
        <w:rPr>
          <w:b/>
          <w:sz w:val="22"/>
          <w:szCs w:val="22"/>
        </w:rPr>
        <w:t>Foundation Subject Assessment</w:t>
      </w:r>
    </w:p>
    <w:p w14:paraId="353B5DF8" w14:textId="7FCF336B" w:rsidR="00C079B7" w:rsidRPr="00400E3C" w:rsidRDefault="00270543" w:rsidP="00B13F6A">
      <w:pPr>
        <w:pBdr>
          <w:top w:val="nil"/>
          <w:left w:val="nil"/>
          <w:bottom w:val="nil"/>
          <w:right w:val="nil"/>
          <w:between w:val="nil"/>
        </w:pBdr>
        <w:tabs>
          <w:tab w:val="left" w:pos="567"/>
        </w:tabs>
        <w:ind w:left="567" w:hanging="567"/>
        <w:rPr>
          <w:sz w:val="22"/>
          <w:szCs w:val="22"/>
        </w:rPr>
      </w:pPr>
      <w:r>
        <w:rPr>
          <w:sz w:val="22"/>
          <w:szCs w:val="22"/>
        </w:rPr>
        <w:tab/>
      </w:r>
      <w:r w:rsidR="00C079B7" w:rsidRPr="00400E3C">
        <w:rPr>
          <w:sz w:val="22"/>
          <w:szCs w:val="22"/>
        </w:rPr>
        <w:t xml:space="preserve">Foundation subjects are assessed against the knowledge set out in the schools/hubs curriculum content. Assessment against the curriculum content is made in a range of ways and can include: quizzes, </w:t>
      </w:r>
      <w:r w:rsidR="001024CA" w:rsidRPr="00400E3C">
        <w:rPr>
          <w:sz w:val="22"/>
          <w:szCs w:val="22"/>
        </w:rPr>
        <w:t xml:space="preserve">opportunities to perform their knowledge, written explanations (including double page spreads) or the creation of models or artwork. Teachers use these forms of evidence to assess if a </w:t>
      </w:r>
      <w:r w:rsidR="00502D6A" w:rsidRPr="00400E3C">
        <w:rPr>
          <w:sz w:val="22"/>
          <w:szCs w:val="22"/>
        </w:rPr>
        <w:t xml:space="preserve">pupil is able to effectively demonstrate their knowledge of the </w:t>
      </w:r>
      <w:r w:rsidR="001024CA" w:rsidRPr="00400E3C">
        <w:rPr>
          <w:sz w:val="22"/>
          <w:szCs w:val="22"/>
        </w:rPr>
        <w:t>school’s curriculum</w:t>
      </w:r>
      <w:r w:rsidR="00502D6A" w:rsidRPr="00400E3C">
        <w:rPr>
          <w:sz w:val="22"/>
          <w:szCs w:val="22"/>
        </w:rPr>
        <w:t xml:space="preserve"> content</w:t>
      </w:r>
      <w:r w:rsidR="001024CA" w:rsidRPr="00400E3C">
        <w:rPr>
          <w:sz w:val="22"/>
          <w:szCs w:val="22"/>
        </w:rPr>
        <w:t xml:space="preserve">. </w:t>
      </w:r>
    </w:p>
    <w:p w14:paraId="036EBF32" w14:textId="77777777" w:rsidR="00D67507" w:rsidRPr="00400E3C" w:rsidRDefault="00D67507" w:rsidP="00B13F6A">
      <w:pPr>
        <w:pBdr>
          <w:top w:val="nil"/>
          <w:left w:val="nil"/>
          <w:bottom w:val="nil"/>
          <w:right w:val="nil"/>
          <w:between w:val="nil"/>
        </w:pBdr>
        <w:tabs>
          <w:tab w:val="left" w:pos="567"/>
        </w:tabs>
        <w:ind w:left="567" w:hanging="567"/>
        <w:rPr>
          <w:color w:val="0070C0"/>
          <w:sz w:val="22"/>
          <w:szCs w:val="22"/>
        </w:rPr>
      </w:pPr>
    </w:p>
    <w:p w14:paraId="670E655E" w14:textId="363CC002" w:rsidR="00D67507" w:rsidRPr="00BC144B" w:rsidRDefault="00000796" w:rsidP="00BC144B">
      <w:pPr>
        <w:pStyle w:val="ListParagraph"/>
        <w:numPr>
          <w:ilvl w:val="0"/>
          <w:numId w:val="11"/>
        </w:numPr>
        <w:pBdr>
          <w:top w:val="nil"/>
          <w:left w:val="nil"/>
          <w:bottom w:val="nil"/>
          <w:right w:val="nil"/>
          <w:between w:val="nil"/>
        </w:pBdr>
        <w:tabs>
          <w:tab w:val="left" w:pos="567"/>
        </w:tabs>
        <w:ind w:hanging="927"/>
        <w:rPr>
          <w:b/>
          <w:color w:val="000000"/>
          <w:sz w:val="22"/>
          <w:szCs w:val="22"/>
        </w:rPr>
      </w:pPr>
      <w:r w:rsidRPr="00BC144B">
        <w:rPr>
          <w:b/>
          <w:color w:val="000000"/>
          <w:sz w:val="22"/>
          <w:szCs w:val="22"/>
        </w:rPr>
        <w:t>SEND Fo</w:t>
      </w:r>
      <w:r w:rsidR="00A44BE7" w:rsidRPr="00BC144B">
        <w:rPr>
          <w:b/>
          <w:color w:val="000000"/>
          <w:sz w:val="22"/>
          <w:szCs w:val="22"/>
        </w:rPr>
        <w:t xml:space="preserve">rmative Assessment Principles </w:t>
      </w:r>
      <w:r w:rsidRPr="00BC144B">
        <w:rPr>
          <w:b/>
          <w:color w:val="000000"/>
          <w:sz w:val="22"/>
          <w:szCs w:val="22"/>
        </w:rPr>
        <w:t xml:space="preserve"> </w:t>
      </w:r>
    </w:p>
    <w:p w14:paraId="2E53BE5C" w14:textId="7DA86C4B" w:rsidR="00177187" w:rsidRPr="00400E3C" w:rsidRDefault="007E4800" w:rsidP="00B13F6A">
      <w:pPr>
        <w:tabs>
          <w:tab w:val="left" w:pos="567"/>
        </w:tabs>
        <w:ind w:left="567" w:hanging="567"/>
        <w:rPr>
          <w:rFonts w:eastAsia="Times New Roman"/>
          <w:b/>
          <w:sz w:val="22"/>
          <w:szCs w:val="22"/>
          <w:lang w:eastAsia="en-GB"/>
        </w:rPr>
      </w:pPr>
      <w:bookmarkStart w:id="2" w:name="_heading=h.30j0zll" w:colFirst="0" w:colLast="0"/>
      <w:bookmarkEnd w:id="2"/>
      <w:r w:rsidRPr="00400E3C">
        <w:rPr>
          <w:rFonts w:eastAsia="Times New Roman"/>
          <w:b/>
          <w:color w:val="0B0C0C"/>
          <w:sz w:val="22"/>
          <w:szCs w:val="22"/>
          <w:lang w:eastAsia="en-GB"/>
        </w:rPr>
        <w:t xml:space="preserve">4.1 </w:t>
      </w:r>
      <w:r w:rsidRPr="00400E3C">
        <w:rPr>
          <w:rFonts w:eastAsia="Times New Roman"/>
          <w:b/>
          <w:color w:val="0B0C0C"/>
          <w:sz w:val="22"/>
          <w:szCs w:val="22"/>
          <w:lang w:eastAsia="en-GB"/>
        </w:rPr>
        <w:tab/>
      </w:r>
      <w:r w:rsidR="00177187" w:rsidRPr="00400E3C">
        <w:rPr>
          <w:rFonts w:eastAsia="Times New Roman"/>
          <w:b/>
          <w:color w:val="0B0C0C"/>
          <w:sz w:val="22"/>
          <w:szCs w:val="22"/>
          <w:lang w:eastAsia="en-GB"/>
        </w:rPr>
        <w:t>Support plans </w:t>
      </w:r>
    </w:p>
    <w:p w14:paraId="5DBAA8E3" w14:textId="76C3600D" w:rsidR="00177187" w:rsidRPr="00400E3C" w:rsidRDefault="00270543" w:rsidP="00B13F6A">
      <w:pPr>
        <w:pStyle w:val="ListParagraph"/>
        <w:tabs>
          <w:tab w:val="left" w:pos="567"/>
        </w:tabs>
        <w:ind w:left="567" w:hanging="567"/>
        <w:rPr>
          <w:rFonts w:eastAsia="Times New Roman"/>
          <w:sz w:val="22"/>
          <w:szCs w:val="22"/>
          <w:lang w:eastAsia="en-GB"/>
        </w:rPr>
      </w:pPr>
      <w:r>
        <w:rPr>
          <w:rFonts w:eastAsia="Times New Roman"/>
          <w:color w:val="0B0C0C"/>
          <w:sz w:val="22"/>
          <w:szCs w:val="22"/>
          <w:lang w:eastAsia="en-GB"/>
        </w:rPr>
        <w:tab/>
      </w:r>
      <w:r w:rsidR="00A44BE7" w:rsidRPr="00400E3C">
        <w:rPr>
          <w:rFonts w:eastAsia="Times New Roman"/>
          <w:color w:val="0B0C0C"/>
          <w:sz w:val="22"/>
          <w:szCs w:val="22"/>
          <w:lang w:eastAsia="en-GB"/>
        </w:rPr>
        <w:t xml:space="preserve">It is expected that support plans are live documents that are reviewed and updated regularly.  All Support plans, including EHCP targets (where relevant) </w:t>
      </w:r>
      <w:r w:rsidR="00177187" w:rsidRPr="00400E3C">
        <w:rPr>
          <w:rFonts w:eastAsia="Times New Roman"/>
          <w:color w:val="0B0C0C"/>
          <w:sz w:val="22"/>
          <w:szCs w:val="22"/>
          <w:lang w:eastAsia="en-GB"/>
        </w:rPr>
        <w:t xml:space="preserve">should be recorded </w:t>
      </w:r>
      <w:r w:rsidR="00A44BE7" w:rsidRPr="00400E3C">
        <w:rPr>
          <w:rFonts w:eastAsia="Times New Roman"/>
          <w:color w:val="0B0C0C"/>
          <w:sz w:val="22"/>
          <w:szCs w:val="22"/>
          <w:lang w:eastAsia="en-GB"/>
        </w:rPr>
        <w:t xml:space="preserve">on </w:t>
      </w:r>
      <w:r w:rsidR="00177187" w:rsidRPr="00400E3C">
        <w:rPr>
          <w:rFonts w:eastAsia="Times New Roman"/>
          <w:color w:val="0B0C0C"/>
          <w:sz w:val="22"/>
          <w:szCs w:val="22"/>
          <w:lang w:eastAsia="en-GB"/>
        </w:rPr>
        <w:t>the Learning Pi platform, where they are accessible to</w:t>
      </w:r>
      <w:r w:rsidR="00A44BE7" w:rsidRPr="00400E3C">
        <w:rPr>
          <w:rFonts w:eastAsia="Times New Roman"/>
          <w:color w:val="0B0C0C"/>
          <w:sz w:val="22"/>
          <w:szCs w:val="22"/>
          <w:lang w:eastAsia="en-GB"/>
        </w:rPr>
        <w:t xml:space="preserve"> </w:t>
      </w:r>
      <w:r w:rsidR="00177187" w:rsidRPr="00400E3C">
        <w:rPr>
          <w:rFonts w:eastAsia="Times New Roman"/>
          <w:color w:val="0B0C0C"/>
          <w:sz w:val="22"/>
          <w:szCs w:val="22"/>
          <w:lang w:eastAsia="en-GB"/>
        </w:rPr>
        <w:t>staff</w:t>
      </w:r>
      <w:r w:rsidR="00A44BE7" w:rsidRPr="00400E3C">
        <w:rPr>
          <w:rFonts w:eastAsia="Times New Roman"/>
          <w:color w:val="0B0C0C"/>
          <w:sz w:val="22"/>
          <w:szCs w:val="22"/>
          <w:lang w:eastAsia="en-GB"/>
        </w:rPr>
        <w:t xml:space="preserve"> and families</w:t>
      </w:r>
      <w:r w:rsidR="00177187" w:rsidRPr="00400E3C">
        <w:rPr>
          <w:rFonts w:eastAsia="Times New Roman"/>
          <w:color w:val="0B0C0C"/>
          <w:sz w:val="22"/>
          <w:szCs w:val="22"/>
          <w:lang w:eastAsia="en-GB"/>
        </w:rPr>
        <w:t xml:space="preserve">. </w:t>
      </w:r>
    </w:p>
    <w:p w14:paraId="5CEDE1A8" w14:textId="77777777" w:rsidR="00A44BE7" w:rsidRPr="00400E3C" w:rsidRDefault="002E27C5" w:rsidP="00B13F6A">
      <w:pPr>
        <w:tabs>
          <w:tab w:val="left" w:pos="567"/>
        </w:tabs>
        <w:ind w:left="567" w:hanging="567"/>
        <w:rPr>
          <w:rFonts w:eastAsia="Times New Roman"/>
          <w:b/>
          <w:color w:val="0B0C0C"/>
          <w:sz w:val="22"/>
          <w:szCs w:val="22"/>
          <w:lang w:eastAsia="en-GB"/>
        </w:rPr>
      </w:pPr>
      <w:r w:rsidRPr="00400E3C">
        <w:rPr>
          <w:rFonts w:eastAsia="Times New Roman"/>
          <w:b/>
          <w:color w:val="0B0C0C"/>
          <w:sz w:val="22"/>
          <w:szCs w:val="22"/>
          <w:lang w:eastAsia="en-GB"/>
        </w:rPr>
        <w:t xml:space="preserve">       </w:t>
      </w:r>
    </w:p>
    <w:p w14:paraId="2CF6D807" w14:textId="13696D22" w:rsidR="00177187" w:rsidRPr="00400E3C" w:rsidRDefault="007E4800" w:rsidP="00B13F6A">
      <w:pPr>
        <w:tabs>
          <w:tab w:val="left" w:pos="567"/>
        </w:tabs>
        <w:ind w:left="567" w:hanging="567"/>
        <w:rPr>
          <w:rFonts w:eastAsia="Times New Roman"/>
          <w:b/>
          <w:sz w:val="22"/>
          <w:szCs w:val="22"/>
          <w:lang w:eastAsia="en-GB"/>
        </w:rPr>
      </w:pPr>
      <w:r w:rsidRPr="00400E3C">
        <w:rPr>
          <w:rFonts w:eastAsia="Times New Roman"/>
          <w:b/>
          <w:color w:val="0B0C0C"/>
          <w:sz w:val="22"/>
          <w:szCs w:val="22"/>
          <w:lang w:eastAsia="en-GB"/>
        </w:rPr>
        <w:t xml:space="preserve">4.2 </w:t>
      </w:r>
      <w:r w:rsidRPr="00400E3C">
        <w:rPr>
          <w:rFonts w:eastAsia="Times New Roman"/>
          <w:b/>
          <w:color w:val="0B0C0C"/>
          <w:sz w:val="22"/>
          <w:szCs w:val="22"/>
          <w:lang w:eastAsia="en-GB"/>
        </w:rPr>
        <w:tab/>
      </w:r>
      <w:r w:rsidR="00177187" w:rsidRPr="00400E3C">
        <w:rPr>
          <w:rFonts w:eastAsia="Times New Roman"/>
          <w:b/>
          <w:color w:val="0B0C0C"/>
          <w:sz w:val="22"/>
          <w:szCs w:val="22"/>
          <w:lang w:eastAsia="en-GB"/>
        </w:rPr>
        <w:t>Targets </w:t>
      </w:r>
    </w:p>
    <w:p w14:paraId="14CA50E6" w14:textId="41D57225" w:rsidR="00A44BE7" w:rsidRPr="00400E3C" w:rsidRDefault="00270543" w:rsidP="00B13F6A">
      <w:pPr>
        <w:pStyle w:val="ListParagraph"/>
        <w:tabs>
          <w:tab w:val="left" w:pos="567"/>
        </w:tabs>
        <w:ind w:left="567" w:hanging="567"/>
        <w:rPr>
          <w:rFonts w:eastAsia="Times New Roman"/>
          <w:color w:val="0B0C0C"/>
          <w:sz w:val="22"/>
          <w:szCs w:val="22"/>
          <w:lang w:eastAsia="en-GB"/>
        </w:rPr>
      </w:pPr>
      <w:r>
        <w:rPr>
          <w:rFonts w:eastAsia="Times New Roman"/>
          <w:color w:val="0B0C0C"/>
          <w:sz w:val="22"/>
          <w:szCs w:val="22"/>
          <w:lang w:eastAsia="en-GB"/>
        </w:rPr>
        <w:tab/>
      </w:r>
      <w:r w:rsidR="00177187" w:rsidRPr="00400E3C">
        <w:rPr>
          <w:rFonts w:eastAsia="Times New Roman"/>
          <w:color w:val="0B0C0C"/>
          <w:sz w:val="22"/>
          <w:szCs w:val="22"/>
          <w:lang w:eastAsia="en-GB"/>
        </w:rPr>
        <w:t xml:space="preserve">There should be evidence of targets </w:t>
      </w:r>
      <w:r w:rsidR="00A44BE7" w:rsidRPr="00400E3C">
        <w:rPr>
          <w:rFonts w:eastAsia="Times New Roman"/>
          <w:color w:val="0B0C0C"/>
          <w:sz w:val="22"/>
          <w:szCs w:val="22"/>
          <w:lang w:eastAsia="en-GB"/>
        </w:rPr>
        <w:t xml:space="preserve">informing work </w:t>
      </w:r>
      <w:r w:rsidR="00177187" w:rsidRPr="00400E3C">
        <w:rPr>
          <w:rFonts w:eastAsia="Times New Roman"/>
          <w:color w:val="0B0C0C"/>
          <w:sz w:val="22"/>
          <w:szCs w:val="22"/>
          <w:lang w:eastAsia="en-GB"/>
        </w:rPr>
        <w:t>set for pupils</w:t>
      </w:r>
      <w:r w:rsidR="00A44BE7" w:rsidRPr="00400E3C">
        <w:rPr>
          <w:rFonts w:eastAsia="Times New Roman"/>
          <w:color w:val="0B0C0C"/>
          <w:sz w:val="22"/>
          <w:szCs w:val="22"/>
          <w:lang w:eastAsia="en-GB"/>
        </w:rPr>
        <w:t xml:space="preserve">, these targets should be </w:t>
      </w:r>
      <w:r w:rsidR="00177187" w:rsidRPr="00400E3C">
        <w:rPr>
          <w:rFonts w:eastAsia="Times New Roman"/>
          <w:color w:val="0B0C0C"/>
          <w:sz w:val="22"/>
          <w:szCs w:val="22"/>
          <w:lang w:eastAsia="en-GB"/>
        </w:rPr>
        <w:t xml:space="preserve">reflected in their books and other work. </w:t>
      </w:r>
      <w:r w:rsidR="00A44BE7" w:rsidRPr="00400E3C">
        <w:rPr>
          <w:rFonts w:eastAsia="Times New Roman"/>
          <w:color w:val="0B0C0C"/>
          <w:sz w:val="22"/>
          <w:szCs w:val="22"/>
          <w:lang w:eastAsia="en-GB"/>
        </w:rPr>
        <w:t xml:space="preserve"> </w:t>
      </w:r>
      <w:r w:rsidR="00177187" w:rsidRPr="00400E3C">
        <w:rPr>
          <w:rFonts w:eastAsia="Times New Roman"/>
          <w:color w:val="0B0C0C"/>
          <w:sz w:val="22"/>
          <w:szCs w:val="22"/>
          <w:lang w:eastAsia="en-GB"/>
        </w:rPr>
        <w:t xml:space="preserve">Targets set on Learning Pi and through EHCP outcomes should also be reflected in classroom assessments and the marking and feedback processes. </w:t>
      </w:r>
    </w:p>
    <w:p w14:paraId="308E3E8E" w14:textId="77777777" w:rsidR="00A44BE7" w:rsidRPr="00400E3C" w:rsidRDefault="00A44BE7" w:rsidP="00B13F6A">
      <w:pPr>
        <w:pStyle w:val="ListParagraph"/>
        <w:tabs>
          <w:tab w:val="left" w:pos="567"/>
        </w:tabs>
        <w:ind w:left="567" w:hanging="567"/>
        <w:rPr>
          <w:rFonts w:eastAsia="Times New Roman"/>
          <w:color w:val="0B0C0C"/>
          <w:sz w:val="22"/>
          <w:szCs w:val="22"/>
          <w:lang w:eastAsia="en-GB"/>
        </w:rPr>
      </w:pPr>
    </w:p>
    <w:p w14:paraId="5C028D80" w14:textId="3488BFEC" w:rsidR="00A44BE7" w:rsidRPr="00400E3C" w:rsidRDefault="00177187" w:rsidP="00B13F6A">
      <w:pPr>
        <w:pStyle w:val="ListParagraph"/>
        <w:tabs>
          <w:tab w:val="left" w:pos="567"/>
        </w:tabs>
        <w:ind w:left="567" w:hanging="567"/>
        <w:rPr>
          <w:rFonts w:eastAsia="Times New Roman"/>
          <w:b/>
          <w:sz w:val="22"/>
          <w:szCs w:val="22"/>
          <w:lang w:eastAsia="en-GB"/>
        </w:rPr>
      </w:pPr>
      <w:r w:rsidRPr="00400E3C">
        <w:rPr>
          <w:rFonts w:eastAsia="Times New Roman"/>
          <w:b/>
          <w:sz w:val="22"/>
          <w:szCs w:val="22"/>
          <w:lang w:eastAsia="en-GB"/>
        </w:rPr>
        <w:t xml:space="preserve">4.3 </w:t>
      </w:r>
      <w:r w:rsidR="00270543">
        <w:rPr>
          <w:rFonts w:eastAsia="Times New Roman"/>
          <w:b/>
          <w:sz w:val="22"/>
          <w:szCs w:val="22"/>
          <w:lang w:eastAsia="en-GB"/>
        </w:rPr>
        <w:tab/>
      </w:r>
      <w:r w:rsidRPr="00400E3C">
        <w:rPr>
          <w:rFonts w:eastAsia="Times New Roman"/>
          <w:b/>
          <w:sz w:val="22"/>
          <w:szCs w:val="22"/>
          <w:lang w:eastAsia="en-GB"/>
        </w:rPr>
        <w:t>Marking and feedba</w:t>
      </w:r>
      <w:r w:rsidR="00A44BE7" w:rsidRPr="00400E3C">
        <w:rPr>
          <w:rFonts w:eastAsia="Times New Roman"/>
          <w:b/>
          <w:sz w:val="22"/>
          <w:szCs w:val="22"/>
          <w:lang w:eastAsia="en-GB"/>
        </w:rPr>
        <w:t>ck</w:t>
      </w:r>
    </w:p>
    <w:p w14:paraId="68FB3F04" w14:textId="6FE8B99C" w:rsidR="00177187" w:rsidRPr="00400E3C" w:rsidRDefault="00270543" w:rsidP="00B13F6A">
      <w:pPr>
        <w:pStyle w:val="ListParagraph"/>
        <w:tabs>
          <w:tab w:val="left" w:pos="567"/>
        </w:tabs>
        <w:ind w:left="567" w:hanging="567"/>
        <w:rPr>
          <w:rFonts w:eastAsia="Times New Roman"/>
          <w:color w:val="0B0C0C"/>
          <w:sz w:val="22"/>
          <w:szCs w:val="22"/>
          <w:lang w:eastAsia="en-GB"/>
        </w:rPr>
      </w:pPr>
      <w:r>
        <w:rPr>
          <w:rFonts w:eastAsia="Times New Roman"/>
          <w:sz w:val="22"/>
          <w:szCs w:val="22"/>
          <w:lang w:eastAsia="en-GB"/>
        </w:rPr>
        <w:tab/>
      </w:r>
      <w:r w:rsidR="00A44BE7" w:rsidRPr="00400E3C">
        <w:rPr>
          <w:rFonts w:eastAsia="Times New Roman"/>
          <w:sz w:val="22"/>
          <w:szCs w:val="22"/>
          <w:lang w:eastAsia="en-GB"/>
        </w:rPr>
        <w:t>To enable progress to be clearly monitored, t</w:t>
      </w:r>
      <w:r w:rsidR="00177187" w:rsidRPr="00400E3C">
        <w:rPr>
          <w:rFonts w:eastAsia="Times New Roman"/>
          <w:sz w:val="22"/>
          <w:szCs w:val="22"/>
          <w:lang w:eastAsia="en-GB"/>
        </w:rPr>
        <w:t>he focus for marking and feedback should be based on the specific targets for that pupil</w:t>
      </w:r>
      <w:r w:rsidR="00A44BE7" w:rsidRPr="00400E3C">
        <w:rPr>
          <w:rFonts w:eastAsia="Times New Roman"/>
          <w:sz w:val="22"/>
          <w:szCs w:val="22"/>
          <w:lang w:eastAsia="en-GB"/>
        </w:rPr>
        <w:t xml:space="preserve">.  </w:t>
      </w:r>
      <w:r w:rsidR="00177187" w:rsidRPr="00400E3C">
        <w:rPr>
          <w:rFonts w:eastAsia="Times New Roman"/>
          <w:sz w:val="22"/>
          <w:szCs w:val="22"/>
          <w:lang w:eastAsia="en-GB"/>
        </w:rPr>
        <w:t>Feedback should be delivered in a form that is accessible to the pupil</w:t>
      </w:r>
      <w:r w:rsidR="00A44BE7" w:rsidRPr="00400E3C">
        <w:rPr>
          <w:rFonts w:eastAsia="Times New Roman"/>
          <w:sz w:val="22"/>
          <w:szCs w:val="22"/>
          <w:lang w:eastAsia="en-GB"/>
        </w:rPr>
        <w:t xml:space="preserve"> </w:t>
      </w:r>
      <w:r w:rsidR="00177187" w:rsidRPr="00400E3C">
        <w:rPr>
          <w:rFonts w:eastAsia="Times New Roman"/>
          <w:sz w:val="22"/>
          <w:szCs w:val="22"/>
          <w:lang w:eastAsia="en-GB"/>
        </w:rPr>
        <w:t>using oral and</w:t>
      </w:r>
      <w:r w:rsidR="00A44BE7" w:rsidRPr="00400E3C">
        <w:rPr>
          <w:rFonts w:eastAsia="Times New Roman"/>
          <w:sz w:val="22"/>
          <w:szCs w:val="22"/>
          <w:lang w:eastAsia="en-GB"/>
        </w:rPr>
        <w:t xml:space="preserve"> </w:t>
      </w:r>
      <w:r w:rsidR="00177187" w:rsidRPr="00400E3C">
        <w:rPr>
          <w:rFonts w:eastAsia="Times New Roman"/>
          <w:sz w:val="22"/>
          <w:szCs w:val="22"/>
          <w:lang w:eastAsia="en-GB"/>
        </w:rPr>
        <w:t xml:space="preserve">visual </w:t>
      </w:r>
      <w:r w:rsidR="007E4800" w:rsidRPr="00400E3C">
        <w:rPr>
          <w:rFonts w:eastAsia="Times New Roman"/>
          <w:sz w:val="22"/>
          <w:szCs w:val="22"/>
          <w:lang w:eastAsia="en-GB"/>
        </w:rPr>
        <w:t>methods or</w:t>
      </w:r>
      <w:r w:rsidR="00177187" w:rsidRPr="00400E3C">
        <w:rPr>
          <w:rFonts w:eastAsia="Times New Roman"/>
          <w:sz w:val="22"/>
          <w:szCs w:val="22"/>
          <w:lang w:eastAsia="en-GB"/>
        </w:rPr>
        <w:t xml:space="preserve"> written where appropriate.</w:t>
      </w:r>
    </w:p>
    <w:p w14:paraId="09AD5C4A" w14:textId="77777777" w:rsidR="00177187" w:rsidRPr="00400E3C" w:rsidRDefault="00177187" w:rsidP="00B13F6A">
      <w:pPr>
        <w:tabs>
          <w:tab w:val="left" w:pos="567"/>
        </w:tabs>
        <w:ind w:left="567" w:hanging="567"/>
        <w:rPr>
          <w:rFonts w:eastAsia="Times New Roman"/>
          <w:sz w:val="22"/>
          <w:szCs w:val="22"/>
          <w:lang w:eastAsia="en-GB"/>
        </w:rPr>
      </w:pPr>
    </w:p>
    <w:p w14:paraId="5ABA4292" w14:textId="624E747C" w:rsidR="00177187" w:rsidRPr="00400E3C" w:rsidRDefault="00270543" w:rsidP="00B13F6A">
      <w:pPr>
        <w:tabs>
          <w:tab w:val="left" w:pos="567"/>
        </w:tabs>
        <w:ind w:left="567" w:hanging="567"/>
        <w:rPr>
          <w:rFonts w:eastAsia="Times New Roman"/>
          <w:b/>
          <w:sz w:val="22"/>
          <w:szCs w:val="22"/>
          <w:lang w:eastAsia="en-GB"/>
        </w:rPr>
      </w:pPr>
      <w:r>
        <w:rPr>
          <w:rFonts w:eastAsia="Times New Roman"/>
          <w:b/>
          <w:sz w:val="22"/>
          <w:szCs w:val="22"/>
          <w:lang w:eastAsia="en-GB"/>
        </w:rPr>
        <w:t>4.4</w:t>
      </w:r>
      <w:r w:rsidR="003452B8">
        <w:rPr>
          <w:rFonts w:eastAsia="Times New Roman"/>
          <w:b/>
          <w:sz w:val="22"/>
          <w:szCs w:val="22"/>
          <w:lang w:eastAsia="en-GB"/>
        </w:rPr>
        <w:tab/>
      </w:r>
      <w:r w:rsidR="00177187" w:rsidRPr="00400E3C">
        <w:rPr>
          <w:rFonts w:eastAsia="Times New Roman"/>
          <w:b/>
          <w:sz w:val="22"/>
          <w:szCs w:val="22"/>
          <w:lang w:eastAsia="en-GB"/>
        </w:rPr>
        <w:t>Evidence</w:t>
      </w:r>
    </w:p>
    <w:p w14:paraId="5EEC2B64" w14:textId="77777777" w:rsidR="003452B8" w:rsidRDefault="00177187" w:rsidP="003452B8">
      <w:pPr>
        <w:tabs>
          <w:tab w:val="left" w:pos="567"/>
        </w:tabs>
        <w:ind w:left="567" w:hanging="567"/>
        <w:rPr>
          <w:rFonts w:eastAsia="Times New Roman"/>
          <w:sz w:val="22"/>
          <w:szCs w:val="22"/>
          <w:lang w:eastAsia="en-GB"/>
        </w:rPr>
      </w:pPr>
      <w:r w:rsidRPr="00400E3C">
        <w:rPr>
          <w:rFonts w:eastAsia="Times New Roman"/>
          <w:sz w:val="22"/>
          <w:szCs w:val="22"/>
          <w:lang w:eastAsia="en-GB"/>
        </w:rPr>
        <w:t xml:space="preserve">      </w:t>
      </w:r>
      <w:r w:rsidR="003452B8">
        <w:rPr>
          <w:rFonts w:eastAsia="Times New Roman"/>
          <w:sz w:val="22"/>
          <w:szCs w:val="22"/>
          <w:lang w:eastAsia="en-GB"/>
        </w:rPr>
        <w:tab/>
      </w:r>
      <w:r w:rsidRPr="00400E3C">
        <w:rPr>
          <w:rFonts w:eastAsia="Times New Roman"/>
          <w:sz w:val="22"/>
          <w:szCs w:val="22"/>
          <w:lang w:eastAsia="en-GB"/>
        </w:rPr>
        <w:t xml:space="preserve">For pupils on an adapted curriculum, it is expected that a variety of evidence will be available to support assessment. These may include; photographs, scribed or recorded work, </w:t>
      </w:r>
      <w:r w:rsidR="00BF3FC0" w:rsidRPr="00400E3C">
        <w:rPr>
          <w:rFonts w:eastAsia="Times New Roman"/>
          <w:sz w:val="22"/>
          <w:szCs w:val="22"/>
          <w:lang w:eastAsia="en-GB"/>
        </w:rPr>
        <w:t xml:space="preserve">videos and </w:t>
      </w:r>
      <w:proofErr w:type="spellStart"/>
      <w:r w:rsidR="00BF3FC0" w:rsidRPr="00400E3C">
        <w:rPr>
          <w:rFonts w:eastAsia="Times New Roman"/>
          <w:sz w:val="22"/>
          <w:szCs w:val="22"/>
          <w:lang w:eastAsia="en-GB"/>
        </w:rPr>
        <w:t>scaffolded</w:t>
      </w:r>
      <w:proofErr w:type="spellEnd"/>
      <w:r w:rsidR="00BF3FC0" w:rsidRPr="00400E3C">
        <w:rPr>
          <w:rFonts w:eastAsia="Times New Roman"/>
          <w:sz w:val="22"/>
          <w:szCs w:val="22"/>
          <w:lang w:eastAsia="en-GB"/>
        </w:rPr>
        <w:t xml:space="preserve"> adaptations prepared by the teacher. </w:t>
      </w:r>
    </w:p>
    <w:p w14:paraId="6BD5AFF3" w14:textId="77777777" w:rsidR="00BC144B" w:rsidRDefault="00BC144B" w:rsidP="003452B8">
      <w:pPr>
        <w:tabs>
          <w:tab w:val="left" w:pos="567"/>
        </w:tabs>
        <w:ind w:left="567" w:hanging="567"/>
        <w:rPr>
          <w:b/>
          <w:color w:val="000000"/>
          <w:sz w:val="22"/>
          <w:szCs w:val="22"/>
        </w:rPr>
      </w:pPr>
    </w:p>
    <w:p w14:paraId="402F707B" w14:textId="2D1F1F4A" w:rsidR="00E824DA" w:rsidRPr="003452B8" w:rsidRDefault="00BC144B" w:rsidP="003452B8">
      <w:pPr>
        <w:tabs>
          <w:tab w:val="left" w:pos="567"/>
        </w:tabs>
        <w:ind w:left="567" w:hanging="567"/>
        <w:rPr>
          <w:rFonts w:eastAsia="Times New Roman"/>
          <w:sz w:val="22"/>
          <w:szCs w:val="22"/>
          <w:lang w:eastAsia="en-GB"/>
        </w:rPr>
      </w:pPr>
      <w:r>
        <w:rPr>
          <w:b/>
          <w:color w:val="000000"/>
          <w:sz w:val="22"/>
          <w:szCs w:val="22"/>
        </w:rPr>
        <w:t>5.0</w:t>
      </w:r>
      <w:r>
        <w:rPr>
          <w:b/>
          <w:color w:val="000000"/>
          <w:sz w:val="22"/>
          <w:szCs w:val="22"/>
        </w:rPr>
        <w:tab/>
      </w:r>
      <w:r w:rsidR="00000796" w:rsidRPr="00400E3C">
        <w:rPr>
          <w:b/>
          <w:color w:val="000000"/>
          <w:sz w:val="22"/>
          <w:szCs w:val="22"/>
        </w:rPr>
        <w:t>Ma</w:t>
      </w:r>
      <w:r w:rsidR="00E824DA" w:rsidRPr="00400E3C">
        <w:rPr>
          <w:b/>
          <w:color w:val="000000"/>
          <w:sz w:val="22"/>
          <w:szCs w:val="22"/>
        </w:rPr>
        <w:t xml:space="preserve">rking and Feedback Principles </w:t>
      </w:r>
    </w:p>
    <w:p w14:paraId="166D663A" w14:textId="77777777" w:rsidR="00D67507" w:rsidRPr="00400E3C" w:rsidRDefault="00000796" w:rsidP="00B13F6A">
      <w:pPr>
        <w:pBdr>
          <w:top w:val="nil"/>
          <w:left w:val="nil"/>
          <w:bottom w:val="nil"/>
          <w:right w:val="nil"/>
          <w:between w:val="nil"/>
        </w:pBdr>
        <w:tabs>
          <w:tab w:val="left" w:pos="567"/>
        </w:tabs>
        <w:ind w:left="567" w:hanging="567"/>
        <w:rPr>
          <w:b/>
          <w:sz w:val="22"/>
          <w:szCs w:val="22"/>
        </w:rPr>
      </w:pPr>
      <w:r w:rsidRPr="00400E3C">
        <w:rPr>
          <w:b/>
          <w:sz w:val="22"/>
          <w:szCs w:val="22"/>
        </w:rPr>
        <w:t xml:space="preserve">5.1 </w:t>
      </w:r>
      <w:r w:rsidRPr="00400E3C">
        <w:rPr>
          <w:b/>
          <w:sz w:val="22"/>
          <w:szCs w:val="22"/>
        </w:rPr>
        <w:tab/>
        <w:t xml:space="preserve">Evidence and research: </w:t>
      </w:r>
    </w:p>
    <w:p w14:paraId="7DF779BC" w14:textId="5A281B10" w:rsidR="00D67507" w:rsidRPr="00400E3C" w:rsidRDefault="00762600" w:rsidP="00B13F6A">
      <w:pPr>
        <w:tabs>
          <w:tab w:val="left" w:pos="567"/>
        </w:tabs>
        <w:ind w:left="567" w:hanging="567"/>
        <w:rPr>
          <w:sz w:val="22"/>
          <w:szCs w:val="22"/>
        </w:rPr>
      </w:pPr>
      <w:r>
        <w:rPr>
          <w:sz w:val="22"/>
          <w:szCs w:val="22"/>
        </w:rPr>
        <w:tab/>
      </w:r>
      <w:r w:rsidR="00000796" w:rsidRPr="00400E3C">
        <w:rPr>
          <w:sz w:val="22"/>
          <w:szCs w:val="22"/>
        </w:rPr>
        <w:t xml:space="preserve">Dylan Williams argues that ‘Feedback functions formatively only if the information fed back to the learner is used by the learner in improving performance.’ </w:t>
      </w:r>
    </w:p>
    <w:p w14:paraId="1A062A1E" w14:textId="77777777" w:rsidR="00D67507" w:rsidRPr="00400E3C" w:rsidRDefault="00D67507" w:rsidP="00B13F6A">
      <w:pPr>
        <w:tabs>
          <w:tab w:val="left" w:pos="567"/>
        </w:tabs>
        <w:ind w:left="567" w:hanging="567"/>
        <w:rPr>
          <w:sz w:val="22"/>
          <w:szCs w:val="22"/>
        </w:rPr>
      </w:pPr>
    </w:p>
    <w:p w14:paraId="798A8E72" w14:textId="4FA31492" w:rsidR="00D67507" w:rsidRPr="00400E3C" w:rsidRDefault="00762600" w:rsidP="00B13F6A">
      <w:pPr>
        <w:tabs>
          <w:tab w:val="left" w:pos="567"/>
        </w:tabs>
        <w:ind w:left="567" w:hanging="567"/>
        <w:rPr>
          <w:sz w:val="22"/>
          <w:szCs w:val="22"/>
        </w:rPr>
      </w:pPr>
      <w:r>
        <w:rPr>
          <w:sz w:val="22"/>
          <w:szCs w:val="22"/>
        </w:rPr>
        <w:tab/>
      </w:r>
      <w:r w:rsidR="00000796" w:rsidRPr="00400E3C">
        <w:rPr>
          <w:sz w:val="22"/>
          <w:szCs w:val="22"/>
        </w:rPr>
        <w:t>He also states that, ‘The secret of effective feedback is that saying what’s wrong isn’t enough; to be effective, feedback must provide a recipe for future action.’</w:t>
      </w:r>
    </w:p>
    <w:p w14:paraId="5387AB8A" w14:textId="77777777" w:rsidR="00D67507" w:rsidRPr="00400E3C" w:rsidRDefault="00D67507" w:rsidP="000F5ED9">
      <w:pPr>
        <w:rPr>
          <w:sz w:val="22"/>
          <w:szCs w:val="22"/>
        </w:rPr>
      </w:pPr>
    </w:p>
    <w:p w14:paraId="16CCBE5A" w14:textId="77777777" w:rsidR="00D67507" w:rsidRPr="00400E3C" w:rsidRDefault="00000796" w:rsidP="00762600">
      <w:pPr>
        <w:ind w:left="567"/>
        <w:rPr>
          <w:sz w:val="22"/>
          <w:szCs w:val="22"/>
        </w:rPr>
      </w:pPr>
      <w:r w:rsidRPr="00400E3C">
        <w:rPr>
          <w:sz w:val="22"/>
          <w:szCs w:val="22"/>
        </w:rPr>
        <w:lastRenderedPageBreak/>
        <w:t xml:space="preserve">Dylan is adamant that, ‘The first fundamental principle of effective classroom feedback is that feedback should be more work for the recipient than the donor’.  Embedded formative Assessment - Dylan </w:t>
      </w:r>
      <w:r w:rsidR="00E824DA" w:rsidRPr="00400E3C">
        <w:rPr>
          <w:sz w:val="22"/>
          <w:szCs w:val="22"/>
        </w:rPr>
        <w:t>Williams</w:t>
      </w:r>
      <w:r w:rsidRPr="00400E3C">
        <w:rPr>
          <w:sz w:val="22"/>
          <w:szCs w:val="22"/>
        </w:rPr>
        <w:t>.</w:t>
      </w:r>
    </w:p>
    <w:p w14:paraId="47AF47C7" w14:textId="77777777" w:rsidR="00D67507" w:rsidRPr="00400E3C" w:rsidRDefault="00D67507" w:rsidP="00762600">
      <w:pPr>
        <w:ind w:left="567"/>
        <w:rPr>
          <w:sz w:val="22"/>
          <w:szCs w:val="22"/>
        </w:rPr>
      </w:pPr>
    </w:p>
    <w:p w14:paraId="2A618944" w14:textId="77777777" w:rsidR="00D67507" w:rsidRPr="00400E3C" w:rsidRDefault="00000796" w:rsidP="00762600">
      <w:pPr>
        <w:ind w:left="567"/>
        <w:rPr>
          <w:sz w:val="22"/>
          <w:szCs w:val="22"/>
        </w:rPr>
      </w:pPr>
      <w:r w:rsidRPr="00400E3C">
        <w:rPr>
          <w:sz w:val="22"/>
          <w:szCs w:val="22"/>
        </w:rPr>
        <w:t>EEF - Feedback appears to have slightly greater effects for primary school age pupils (+7 months)</w:t>
      </w:r>
    </w:p>
    <w:p w14:paraId="7ADBC5B9" w14:textId="77777777" w:rsidR="00D67507" w:rsidRPr="00400E3C" w:rsidRDefault="00D67507" w:rsidP="00762600">
      <w:pPr>
        <w:ind w:left="567"/>
        <w:rPr>
          <w:sz w:val="22"/>
          <w:szCs w:val="22"/>
        </w:rPr>
      </w:pPr>
    </w:p>
    <w:p w14:paraId="5C3D4A1C" w14:textId="77777777" w:rsidR="00D67507" w:rsidRPr="00400E3C" w:rsidRDefault="00000796" w:rsidP="00762600">
      <w:pPr>
        <w:ind w:left="567"/>
        <w:rPr>
          <w:sz w:val="22"/>
          <w:szCs w:val="22"/>
        </w:rPr>
      </w:pPr>
      <w:r w:rsidRPr="00400E3C">
        <w:rPr>
          <w:sz w:val="22"/>
          <w:szCs w:val="22"/>
        </w:rPr>
        <w:t>John Hattie - Feedback: effective size of 0.75 which has the potential to considerably accelerate student achievement.</w:t>
      </w:r>
    </w:p>
    <w:p w14:paraId="3650F069" w14:textId="77777777" w:rsidR="00D67507" w:rsidRPr="00400E3C" w:rsidRDefault="00D67507" w:rsidP="00762600">
      <w:pPr>
        <w:ind w:left="567"/>
        <w:rPr>
          <w:sz w:val="22"/>
          <w:szCs w:val="22"/>
        </w:rPr>
      </w:pPr>
    </w:p>
    <w:p w14:paraId="5A23B69F" w14:textId="08E4E545" w:rsidR="000F5ED9" w:rsidRPr="00400E3C" w:rsidRDefault="00000796" w:rsidP="00762600">
      <w:pPr>
        <w:tabs>
          <w:tab w:val="left" w:pos="567"/>
        </w:tabs>
        <w:rPr>
          <w:b/>
          <w:sz w:val="22"/>
          <w:szCs w:val="22"/>
        </w:rPr>
      </w:pPr>
      <w:r w:rsidRPr="00400E3C">
        <w:rPr>
          <w:b/>
          <w:sz w:val="22"/>
          <w:szCs w:val="22"/>
        </w:rPr>
        <w:t xml:space="preserve">5.2 </w:t>
      </w:r>
      <w:r w:rsidR="00762600">
        <w:rPr>
          <w:b/>
          <w:sz w:val="22"/>
          <w:szCs w:val="22"/>
        </w:rPr>
        <w:tab/>
      </w:r>
      <w:r w:rsidR="000F5ED9" w:rsidRPr="00400E3C">
        <w:rPr>
          <w:b/>
          <w:sz w:val="22"/>
          <w:szCs w:val="22"/>
        </w:rPr>
        <w:t>Feedback</w:t>
      </w:r>
    </w:p>
    <w:p w14:paraId="2721E0BB" w14:textId="5705CFBC" w:rsidR="00D67507" w:rsidRPr="00400E3C" w:rsidRDefault="00000796" w:rsidP="00762600">
      <w:pPr>
        <w:ind w:left="567"/>
        <w:rPr>
          <w:sz w:val="22"/>
          <w:szCs w:val="22"/>
        </w:rPr>
      </w:pPr>
      <w:r w:rsidRPr="00400E3C">
        <w:rPr>
          <w:sz w:val="22"/>
          <w:szCs w:val="22"/>
        </w:rPr>
        <w:t xml:space="preserve">The </w:t>
      </w:r>
      <w:r w:rsidR="00BF3FC0" w:rsidRPr="00400E3C">
        <w:rPr>
          <w:sz w:val="22"/>
          <w:szCs w:val="22"/>
        </w:rPr>
        <w:t xml:space="preserve">Trust </w:t>
      </w:r>
      <w:r w:rsidRPr="00400E3C">
        <w:rPr>
          <w:sz w:val="22"/>
          <w:szCs w:val="22"/>
        </w:rPr>
        <w:t>policy recognises two approaches to providing feedback to pupils; written feedback and oral feedback.</w:t>
      </w:r>
    </w:p>
    <w:p w14:paraId="59B74025" w14:textId="77777777" w:rsidR="00D67507" w:rsidRPr="00400E3C" w:rsidRDefault="00D67507" w:rsidP="00762600">
      <w:pPr>
        <w:ind w:left="567"/>
        <w:rPr>
          <w:sz w:val="22"/>
          <w:szCs w:val="22"/>
        </w:rPr>
      </w:pPr>
    </w:p>
    <w:p w14:paraId="6624BFF4" w14:textId="77777777" w:rsidR="00D67507" w:rsidRPr="00400E3C" w:rsidRDefault="00000796" w:rsidP="00762600">
      <w:pPr>
        <w:ind w:left="567"/>
        <w:rPr>
          <w:sz w:val="22"/>
          <w:szCs w:val="22"/>
        </w:rPr>
      </w:pPr>
      <w:r w:rsidRPr="00400E3C">
        <w:rPr>
          <w:b/>
          <w:sz w:val="22"/>
          <w:szCs w:val="22"/>
        </w:rPr>
        <w:t>Written feedback:</w:t>
      </w:r>
      <w:r w:rsidRPr="00400E3C">
        <w:rPr>
          <w:sz w:val="22"/>
          <w:szCs w:val="22"/>
        </w:rPr>
        <w:t xml:space="preserve"> Written feedback involves scores, grades, use of symbols and/or comments. </w:t>
      </w:r>
    </w:p>
    <w:p w14:paraId="2AE4DECA" w14:textId="77777777" w:rsidR="00D67507" w:rsidRPr="00400E3C" w:rsidRDefault="00000796" w:rsidP="00762600">
      <w:pPr>
        <w:ind w:left="567"/>
        <w:rPr>
          <w:sz w:val="22"/>
          <w:szCs w:val="22"/>
        </w:rPr>
      </w:pPr>
      <w:r w:rsidRPr="00400E3C">
        <w:rPr>
          <w:b/>
          <w:sz w:val="22"/>
          <w:szCs w:val="22"/>
        </w:rPr>
        <w:t>Oral feedback:</w:t>
      </w:r>
      <w:r w:rsidRPr="00400E3C">
        <w:rPr>
          <w:sz w:val="22"/>
          <w:szCs w:val="22"/>
        </w:rPr>
        <w:t xml:space="preserve"> Oral feedback involves comment to the individual, group or class. It is more immediate than written feedback. </w:t>
      </w:r>
    </w:p>
    <w:p w14:paraId="2943BB7C" w14:textId="77777777" w:rsidR="00D67507" w:rsidRPr="00400E3C" w:rsidRDefault="00D67507" w:rsidP="00762600">
      <w:pPr>
        <w:ind w:left="567"/>
        <w:rPr>
          <w:sz w:val="22"/>
          <w:szCs w:val="22"/>
        </w:rPr>
      </w:pPr>
    </w:p>
    <w:p w14:paraId="267C3E31" w14:textId="77777777" w:rsidR="00D67507" w:rsidRPr="00400E3C" w:rsidRDefault="00000796" w:rsidP="00762600">
      <w:pPr>
        <w:ind w:left="567"/>
        <w:rPr>
          <w:sz w:val="22"/>
          <w:szCs w:val="22"/>
        </w:rPr>
      </w:pPr>
      <w:r w:rsidRPr="00400E3C">
        <w:rPr>
          <w:sz w:val="22"/>
          <w:szCs w:val="22"/>
        </w:rPr>
        <w:t xml:space="preserve">It is important that pupils receive feedback on where they have been successful as well as how they need to improve. </w:t>
      </w:r>
    </w:p>
    <w:p w14:paraId="076AB5D8" w14:textId="77777777" w:rsidR="00D67507" w:rsidRPr="00400E3C" w:rsidRDefault="00D67507" w:rsidP="000F5ED9">
      <w:pPr>
        <w:rPr>
          <w:sz w:val="22"/>
          <w:szCs w:val="22"/>
        </w:rPr>
      </w:pPr>
    </w:p>
    <w:p w14:paraId="7E55D24F" w14:textId="77777777" w:rsidR="00E2408A" w:rsidRDefault="000F5ED9" w:rsidP="00E2408A">
      <w:pPr>
        <w:tabs>
          <w:tab w:val="left" w:pos="567"/>
        </w:tabs>
        <w:rPr>
          <w:b/>
          <w:sz w:val="22"/>
          <w:szCs w:val="22"/>
        </w:rPr>
      </w:pPr>
      <w:r w:rsidRPr="00400E3C">
        <w:rPr>
          <w:b/>
          <w:sz w:val="22"/>
          <w:szCs w:val="22"/>
        </w:rPr>
        <w:t>5.3</w:t>
      </w:r>
      <w:r w:rsidR="00E2408A">
        <w:rPr>
          <w:b/>
          <w:sz w:val="22"/>
          <w:szCs w:val="22"/>
        </w:rPr>
        <w:tab/>
      </w:r>
      <w:r w:rsidRPr="00400E3C">
        <w:rPr>
          <w:b/>
          <w:sz w:val="22"/>
          <w:szCs w:val="22"/>
        </w:rPr>
        <w:t>Principles and impact of feedback</w:t>
      </w:r>
    </w:p>
    <w:p w14:paraId="52F4E343" w14:textId="5D009FB3" w:rsidR="00D67507" w:rsidRPr="00E2408A" w:rsidRDefault="00000796" w:rsidP="00E2408A">
      <w:pPr>
        <w:tabs>
          <w:tab w:val="left" w:pos="567"/>
        </w:tabs>
        <w:ind w:left="567"/>
        <w:rPr>
          <w:b/>
          <w:sz w:val="22"/>
          <w:szCs w:val="22"/>
        </w:rPr>
      </w:pPr>
      <w:r w:rsidRPr="00400E3C">
        <w:rPr>
          <w:sz w:val="22"/>
          <w:szCs w:val="22"/>
        </w:rPr>
        <w:t>According to the EEF guidance, implementing feedback successfully will require the following principles:</w:t>
      </w:r>
    </w:p>
    <w:p w14:paraId="17BF6CF1" w14:textId="77777777" w:rsidR="00D67507" w:rsidRPr="00400E3C" w:rsidRDefault="00000796" w:rsidP="00E2408A">
      <w:pPr>
        <w:numPr>
          <w:ilvl w:val="0"/>
          <w:numId w:val="3"/>
        </w:numPr>
        <w:ind w:left="1418"/>
        <w:rPr>
          <w:sz w:val="22"/>
          <w:szCs w:val="22"/>
        </w:rPr>
      </w:pPr>
      <w:r w:rsidRPr="00400E3C">
        <w:rPr>
          <w:sz w:val="22"/>
          <w:szCs w:val="22"/>
        </w:rPr>
        <w:t>Lay the foundations for effective feedback</w:t>
      </w:r>
    </w:p>
    <w:p w14:paraId="25C306BC" w14:textId="77777777" w:rsidR="00D67507" w:rsidRPr="00400E3C" w:rsidRDefault="00000796" w:rsidP="00E2408A">
      <w:pPr>
        <w:numPr>
          <w:ilvl w:val="0"/>
          <w:numId w:val="3"/>
        </w:numPr>
        <w:ind w:left="1418"/>
        <w:rPr>
          <w:sz w:val="22"/>
          <w:szCs w:val="22"/>
        </w:rPr>
      </w:pPr>
      <w:r w:rsidRPr="00400E3C">
        <w:rPr>
          <w:sz w:val="22"/>
          <w:szCs w:val="22"/>
        </w:rPr>
        <w:t>Deliver appropriately timed feedback that focuses on moving learning forward</w:t>
      </w:r>
    </w:p>
    <w:p w14:paraId="45E62214" w14:textId="77777777" w:rsidR="00D67507" w:rsidRPr="00400E3C" w:rsidRDefault="00000796" w:rsidP="00E2408A">
      <w:pPr>
        <w:numPr>
          <w:ilvl w:val="0"/>
          <w:numId w:val="3"/>
        </w:numPr>
        <w:ind w:left="1418"/>
        <w:rPr>
          <w:sz w:val="22"/>
          <w:szCs w:val="22"/>
        </w:rPr>
      </w:pPr>
      <w:r w:rsidRPr="00400E3C">
        <w:rPr>
          <w:sz w:val="22"/>
          <w:szCs w:val="22"/>
        </w:rPr>
        <w:t>Plan for how pupils will receive and use feedback</w:t>
      </w:r>
    </w:p>
    <w:p w14:paraId="28B6338E" w14:textId="77777777" w:rsidR="00D67507" w:rsidRPr="00400E3C" w:rsidRDefault="00000796" w:rsidP="00E2408A">
      <w:pPr>
        <w:numPr>
          <w:ilvl w:val="0"/>
          <w:numId w:val="3"/>
        </w:numPr>
        <w:ind w:left="1418"/>
        <w:rPr>
          <w:sz w:val="22"/>
          <w:szCs w:val="22"/>
        </w:rPr>
      </w:pPr>
      <w:r w:rsidRPr="00400E3C">
        <w:rPr>
          <w:sz w:val="22"/>
          <w:szCs w:val="22"/>
        </w:rPr>
        <w:t>Carefully consider how to use purposeful, and time efficient, written feedback</w:t>
      </w:r>
    </w:p>
    <w:p w14:paraId="70E4A3B4" w14:textId="77777777" w:rsidR="00D67507" w:rsidRPr="00400E3C" w:rsidRDefault="00000796" w:rsidP="00E2408A">
      <w:pPr>
        <w:numPr>
          <w:ilvl w:val="0"/>
          <w:numId w:val="3"/>
        </w:numPr>
        <w:ind w:left="1418"/>
        <w:rPr>
          <w:sz w:val="22"/>
          <w:szCs w:val="22"/>
        </w:rPr>
      </w:pPr>
      <w:r w:rsidRPr="00400E3C">
        <w:rPr>
          <w:sz w:val="22"/>
          <w:szCs w:val="22"/>
        </w:rPr>
        <w:t>Carefully consider how to use purposeful verbal feedback</w:t>
      </w:r>
    </w:p>
    <w:p w14:paraId="0E69176C" w14:textId="77777777" w:rsidR="00D67507" w:rsidRPr="00400E3C" w:rsidRDefault="00000796" w:rsidP="00E2408A">
      <w:pPr>
        <w:numPr>
          <w:ilvl w:val="0"/>
          <w:numId w:val="3"/>
        </w:numPr>
        <w:ind w:left="1418"/>
        <w:rPr>
          <w:sz w:val="22"/>
          <w:szCs w:val="22"/>
        </w:rPr>
      </w:pPr>
      <w:r w:rsidRPr="00400E3C">
        <w:rPr>
          <w:sz w:val="22"/>
          <w:szCs w:val="22"/>
        </w:rPr>
        <w:t>Design a school feedback policy that prioritises and exemplifies the principles of effective feedback</w:t>
      </w:r>
    </w:p>
    <w:p w14:paraId="70B4346B" w14:textId="77777777" w:rsidR="000F5ED9" w:rsidRPr="00400E3C" w:rsidRDefault="000F5ED9" w:rsidP="000F5ED9">
      <w:pPr>
        <w:rPr>
          <w:sz w:val="22"/>
          <w:szCs w:val="22"/>
        </w:rPr>
      </w:pPr>
    </w:p>
    <w:p w14:paraId="4C4BD0D3" w14:textId="77777777" w:rsidR="00D67507" w:rsidRPr="00400E3C" w:rsidRDefault="00000796" w:rsidP="00E2408A">
      <w:pPr>
        <w:ind w:left="567"/>
        <w:rPr>
          <w:sz w:val="22"/>
          <w:szCs w:val="22"/>
        </w:rPr>
      </w:pPr>
      <w:r w:rsidRPr="00400E3C">
        <w:rPr>
          <w:sz w:val="22"/>
          <w:szCs w:val="22"/>
        </w:rPr>
        <w:t xml:space="preserve">Further details on the recommendation and implementation can be found: </w:t>
      </w:r>
      <w:hyperlink r:id="rId9">
        <w:r w:rsidRPr="00400E3C">
          <w:rPr>
            <w:color w:val="1155CC"/>
            <w:sz w:val="22"/>
            <w:szCs w:val="22"/>
            <w:u w:val="single"/>
          </w:rPr>
          <w:t>https://educationendowmentfoundation.org.uk/education-evidence/guidance-reports/feedback</w:t>
        </w:r>
      </w:hyperlink>
    </w:p>
    <w:p w14:paraId="1397147C" w14:textId="77777777" w:rsidR="00D67507" w:rsidRPr="00400E3C" w:rsidRDefault="00D67507" w:rsidP="00E2408A">
      <w:pPr>
        <w:ind w:left="567"/>
        <w:rPr>
          <w:sz w:val="22"/>
          <w:szCs w:val="22"/>
        </w:rPr>
      </w:pPr>
    </w:p>
    <w:p w14:paraId="765AA8A3" w14:textId="77777777" w:rsidR="00BF3FC0" w:rsidRPr="00400E3C" w:rsidRDefault="00000796" w:rsidP="00E2408A">
      <w:pPr>
        <w:ind w:left="567"/>
        <w:rPr>
          <w:sz w:val="22"/>
          <w:szCs w:val="22"/>
        </w:rPr>
      </w:pPr>
      <w:r w:rsidRPr="00400E3C">
        <w:rPr>
          <w:sz w:val="22"/>
          <w:szCs w:val="22"/>
        </w:rPr>
        <w:t xml:space="preserve">It is for schools to implement the principles at a local level whilst at the same time considering the potential impact written feedback policies can have on teacher workload. </w:t>
      </w:r>
    </w:p>
    <w:p w14:paraId="25F986C1" w14:textId="37B7CB73" w:rsidR="00331AD9" w:rsidRPr="00400E3C" w:rsidRDefault="00BF3FC0" w:rsidP="00E2408A">
      <w:pPr>
        <w:ind w:left="567"/>
        <w:rPr>
          <w:sz w:val="22"/>
          <w:szCs w:val="22"/>
        </w:rPr>
      </w:pPr>
      <w:r w:rsidRPr="00400E3C">
        <w:rPr>
          <w:sz w:val="22"/>
          <w:szCs w:val="22"/>
        </w:rPr>
        <w:t>See Appendix 1 for schools local expectations relating to implementing feedback.</w:t>
      </w:r>
    </w:p>
    <w:p w14:paraId="2E4EF681" w14:textId="77777777" w:rsidR="00D67507" w:rsidRPr="00400E3C" w:rsidRDefault="00D67507" w:rsidP="000F5ED9">
      <w:pPr>
        <w:rPr>
          <w:sz w:val="22"/>
          <w:szCs w:val="22"/>
        </w:rPr>
      </w:pPr>
    </w:p>
    <w:p w14:paraId="6DF92AAE" w14:textId="2CDD584A" w:rsidR="000F5ED9" w:rsidRPr="000A7D44" w:rsidRDefault="000F5ED9" w:rsidP="000A7D44">
      <w:pPr>
        <w:pStyle w:val="ListParagraph"/>
        <w:numPr>
          <w:ilvl w:val="1"/>
          <w:numId w:val="13"/>
        </w:numPr>
        <w:ind w:left="567" w:hanging="567"/>
        <w:rPr>
          <w:b/>
          <w:sz w:val="22"/>
          <w:szCs w:val="22"/>
        </w:rPr>
      </w:pPr>
      <w:r w:rsidRPr="000A7D44">
        <w:rPr>
          <w:b/>
          <w:sz w:val="22"/>
          <w:szCs w:val="22"/>
        </w:rPr>
        <w:t xml:space="preserve">Professional Development for feedback delivery </w:t>
      </w:r>
    </w:p>
    <w:p w14:paraId="0A21896B" w14:textId="77777777" w:rsidR="000A7D44" w:rsidRDefault="00CE34A7" w:rsidP="000A7D44">
      <w:pPr>
        <w:tabs>
          <w:tab w:val="left" w:pos="567"/>
        </w:tabs>
        <w:ind w:left="567" w:hanging="567"/>
        <w:rPr>
          <w:sz w:val="22"/>
          <w:szCs w:val="22"/>
        </w:rPr>
      </w:pPr>
      <w:r>
        <w:rPr>
          <w:sz w:val="22"/>
          <w:szCs w:val="22"/>
        </w:rPr>
        <w:tab/>
      </w:r>
      <w:r w:rsidR="00000796" w:rsidRPr="00400E3C">
        <w:rPr>
          <w:sz w:val="22"/>
          <w:szCs w:val="22"/>
        </w:rPr>
        <w:t>School leaders should consider how to maximise teacher professional development in supporting them to deliver effective feedback and avoid approaches that increase teacher workload without providing pupils with the necessary information to improve performance</w:t>
      </w:r>
    </w:p>
    <w:p w14:paraId="1138CEA4" w14:textId="080E31A2" w:rsidR="00395423" w:rsidRDefault="00395423">
      <w:pPr>
        <w:rPr>
          <w:sz w:val="22"/>
          <w:szCs w:val="22"/>
        </w:rPr>
      </w:pPr>
      <w:r>
        <w:rPr>
          <w:sz w:val="22"/>
          <w:szCs w:val="22"/>
        </w:rPr>
        <w:br w:type="page"/>
      </w:r>
    </w:p>
    <w:p w14:paraId="2392C72E" w14:textId="77777777" w:rsidR="000A7D44" w:rsidRDefault="000A7D44" w:rsidP="000A7D44">
      <w:pPr>
        <w:tabs>
          <w:tab w:val="left" w:pos="567"/>
        </w:tabs>
        <w:ind w:left="567" w:hanging="567"/>
        <w:rPr>
          <w:sz w:val="22"/>
          <w:szCs w:val="22"/>
        </w:rPr>
      </w:pPr>
    </w:p>
    <w:p w14:paraId="72615744" w14:textId="77777777" w:rsidR="00D84663" w:rsidRPr="00D84663" w:rsidRDefault="000A7D44" w:rsidP="00D84663">
      <w:pPr>
        <w:pStyle w:val="ListParagraph"/>
        <w:numPr>
          <w:ilvl w:val="0"/>
          <w:numId w:val="14"/>
        </w:numPr>
        <w:tabs>
          <w:tab w:val="left" w:pos="567"/>
        </w:tabs>
        <w:rPr>
          <w:sz w:val="22"/>
          <w:szCs w:val="22"/>
        </w:rPr>
      </w:pPr>
      <w:r w:rsidRPr="00D84663">
        <w:rPr>
          <w:sz w:val="22"/>
          <w:szCs w:val="22"/>
        </w:rPr>
        <w:tab/>
      </w:r>
      <w:r w:rsidR="00E824DA" w:rsidRPr="00D84663">
        <w:rPr>
          <w:b/>
          <w:color w:val="000000"/>
          <w:sz w:val="22"/>
          <w:szCs w:val="22"/>
        </w:rPr>
        <w:t xml:space="preserve">Summative Assessments </w:t>
      </w:r>
    </w:p>
    <w:p w14:paraId="462031B2" w14:textId="5C70E1C6" w:rsidR="00D67507" w:rsidRPr="00D84663" w:rsidRDefault="00000796" w:rsidP="00D84663">
      <w:pPr>
        <w:pStyle w:val="ListParagraph"/>
        <w:numPr>
          <w:ilvl w:val="1"/>
          <w:numId w:val="14"/>
        </w:numPr>
        <w:tabs>
          <w:tab w:val="left" w:pos="567"/>
        </w:tabs>
        <w:ind w:left="567" w:hanging="567"/>
        <w:rPr>
          <w:sz w:val="22"/>
          <w:szCs w:val="22"/>
        </w:rPr>
      </w:pPr>
      <w:r w:rsidRPr="00D84663">
        <w:rPr>
          <w:b/>
          <w:color w:val="000000"/>
          <w:sz w:val="22"/>
          <w:szCs w:val="22"/>
        </w:rPr>
        <w:t>Core Assessments</w:t>
      </w:r>
    </w:p>
    <w:p w14:paraId="5C1F4231" w14:textId="3B2934B3" w:rsidR="00D67507" w:rsidRPr="00400E3C" w:rsidRDefault="00D84663" w:rsidP="00395423">
      <w:pPr>
        <w:pBdr>
          <w:top w:val="nil"/>
          <w:left w:val="nil"/>
          <w:bottom w:val="nil"/>
          <w:right w:val="nil"/>
          <w:between w:val="nil"/>
        </w:pBdr>
        <w:tabs>
          <w:tab w:val="left" w:pos="567"/>
        </w:tabs>
        <w:rPr>
          <w:b/>
          <w:sz w:val="22"/>
          <w:szCs w:val="22"/>
        </w:rPr>
      </w:pPr>
      <w:r>
        <w:rPr>
          <w:b/>
          <w:sz w:val="22"/>
          <w:szCs w:val="22"/>
        </w:rPr>
        <w:t xml:space="preserve">6.1.1 </w:t>
      </w:r>
      <w:r>
        <w:rPr>
          <w:b/>
          <w:sz w:val="22"/>
          <w:szCs w:val="22"/>
        </w:rPr>
        <w:tab/>
      </w:r>
      <w:r w:rsidR="00000796" w:rsidRPr="00400E3C">
        <w:rPr>
          <w:b/>
          <w:sz w:val="22"/>
          <w:szCs w:val="22"/>
        </w:rPr>
        <w:t xml:space="preserve">Reading </w:t>
      </w:r>
    </w:p>
    <w:p w14:paraId="363B4B69" w14:textId="55C2F695" w:rsidR="00D67507" w:rsidRPr="00400E3C" w:rsidRDefault="00000796" w:rsidP="00395423">
      <w:pPr>
        <w:pBdr>
          <w:top w:val="nil"/>
          <w:left w:val="nil"/>
          <w:bottom w:val="nil"/>
          <w:right w:val="nil"/>
          <w:between w:val="nil"/>
        </w:pBdr>
        <w:tabs>
          <w:tab w:val="left" w:pos="567"/>
        </w:tabs>
        <w:ind w:left="567"/>
        <w:rPr>
          <w:sz w:val="22"/>
          <w:szCs w:val="22"/>
        </w:rPr>
      </w:pPr>
      <w:r w:rsidRPr="00400E3C">
        <w:rPr>
          <w:sz w:val="22"/>
          <w:szCs w:val="22"/>
        </w:rPr>
        <w:t xml:space="preserve">Summative assessment of reading from years 2 - 6 is made using National Test Style Standardised Assessments (NTS), once per term. Pupils are assessed as working below the expected standard, working at the expected standard or working at greater depth.  Pupils in year 1 are assessed using the NTS Standardised test in the </w:t>
      </w:r>
      <w:r w:rsidR="00824949" w:rsidRPr="00400E3C">
        <w:rPr>
          <w:sz w:val="22"/>
          <w:szCs w:val="22"/>
        </w:rPr>
        <w:t xml:space="preserve">summer </w:t>
      </w:r>
      <w:r w:rsidRPr="00400E3C">
        <w:rPr>
          <w:sz w:val="22"/>
          <w:szCs w:val="22"/>
        </w:rPr>
        <w:t xml:space="preserve">term only. At the end of </w:t>
      </w:r>
      <w:r w:rsidR="00824949" w:rsidRPr="00400E3C">
        <w:rPr>
          <w:sz w:val="22"/>
          <w:szCs w:val="22"/>
        </w:rPr>
        <w:t xml:space="preserve">autumn </w:t>
      </w:r>
      <w:r w:rsidRPr="00400E3C">
        <w:rPr>
          <w:sz w:val="22"/>
          <w:szCs w:val="22"/>
        </w:rPr>
        <w:t xml:space="preserve">and </w:t>
      </w:r>
      <w:r w:rsidR="00824949" w:rsidRPr="00400E3C">
        <w:rPr>
          <w:sz w:val="22"/>
          <w:szCs w:val="22"/>
        </w:rPr>
        <w:t xml:space="preserve">spring </w:t>
      </w:r>
      <w:r w:rsidRPr="00400E3C">
        <w:rPr>
          <w:sz w:val="22"/>
          <w:szCs w:val="22"/>
        </w:rPr>
        <w:t xml:space="preserve">terms, teachers make summative assessments of reading based on year 1 pupil’s phonics acquisition, guided reading and individual reading outcomes.  Pupils in year 6 are assessed using Standard Assessment Tests (SATs). Outcomes for pupils in </w:t>
      </w:r>
      <w:r w:rsidR="00253733" w:rsidRPr="00400E3C">
        <w:rPr>
          <w:sz w:val="22"/>
          <w:szCs w:val="22"/>
        </w:rPr>
        <w:t>year</w:t>
      </w:r>
      <w:r w:rsidRPr="00400E3C">
        <w:rPr>
          <w:sz w:val="22"/>
          <w:szCs w:val="22"/>
        </w:rPr>
        <w:t xml:space="preserve"> 6 are reported and published in line with Department for Education assessment arrangements. </w:t>
      </w:r>
    </w:p>
    <w:p w14:paraId="1BC8CD6B" w14:textId="77777777" w:rsidR="00D67507" w:rsidRPr="00400E3C" w:rsidRDefault="00D67507" w:rsidP="00395423">
      <w:pPr>
        <w:pBdr>
          <w:top w:val="nil"/>
          <w:left w:val="nil"/>
          <w:bottom w:val="nil"/>
          <w:right w:val="nil"/>
          <w:between w:val="nil"/>
        </w:pBdr>
        <w:tabs>
          <w:tab w:val="left" w:pos="567"/>
        </w:tabs>
        <w:ind w:left="567"/>
        <w:rPr>
          <w:sz w:val="22"/>
          <w:szCs w:val="22"/>
        </w:rPr>
      </w:pPr>
    </w:p>
    <w:p w14:paraId="017D4649" w14:textId="4004870C" w:rsidR="00D67507" w:rsidRPr="00395423" w:rsidRDefault="00000796" w:rsidP="00A7744D">
      <w:pPr>
        <w:pStyle w:val="ListParagraph"/>
        <w:numPr>
          <w:ilvl w:val="2"/>
          <w:numId w:val="15"/>
        </w:numPr>
        <w:pBdr>
          <w:top w:val="nil"/>
          <w:left w:val="nil"/>
          <w:bottom w:val="nil"/>
          <w:right w:val="nil"/>
          <w:between w:val="nil"/>
        </w:pBdr>
        <w:tabs>
          <w:tab w:val="left" w:pos="567"/>
        </w:tabs>
        <w:ind w:left="567" w:hanging="567"/>
        <w:rPr>
          <w:b/>
          <w:sz w:val="22"/>
          <w:szCs w:val="22"/>
        </w:rPr>
      </w:pPr>
      <w:r w:rsidRPr="00395423">
        <w:rPr>
          <w:b/>
          <w:sz w:val="22"/>
          <w:szCs w:val="22"/>
        </w:rPr>
        <w:t xml:space="preserve">Writing </w:t>
      </w:r>
    </w:p>
    <w:p w14:paraId="3DFE0BC7" w14:textId="337AA43F" w:rsidR="00D67507" w:rsidRPr="00400E3C" w:rsidRDefault="00000796" w:rsidP="00395423">
      <w:pPr>
        <w:pBdr>
          <w:top w:val="nil"/>
          <w:left w:val="nil"/>
          <w:bottom w:val="nil"/>
          <w:right w:val="nil"/>
          <w:between w:val="nil"/>
        </w:pBdr>
        <w:tabs>
          <w:tab w:val="left" w:pos="567"/>
        </w:tabs>
        <w:ind w:left="567"/>
        <w:rPr>
          <w:sz w:val="22"/>
          <w:szCs w:val="22"/>
        </w:rPr>
      </w:pPr>
      <w:r w:rsidRPr="00400E3C">
        <w:rPr>
          <w:sz w:val="22"/>
          <w:szCs w:val="22"/>
        </w:rPr>
        <w:t xml:space="preserve">Summative assessments of writing in years 1 to 6 are reported termly using teacher assessment. Assessment is made using several pieces of writing across a range of genres and is reported as either working below the expected standard, working at the expected standard or working at greater depth.  Teachers consider the National Teacher </w:t>
      </w:r>
      <w:r w:rsidR="00DD1D1A" w:rsidRPr="00400E3C">
        <w:rPr>
          <w:sz w:val="22"/>
          <w:szCs w:val="22"/>
        </w:rPr>
        <w:t xml:space="preserve">Assessment </w:t>
      </w:r>
      <w:r w:rsidRPr="00400E3C">
        <w:rPr>
          <w:sz w:val="22"/>
          <w:szCs w:val="22"/>
        </w:rPr>
        <w:t xml:space="preserve">Framework for </w:t>
      </w:r>
      <w:hyperlink r:id="rId10">
        <w:r w:rsidRPr="00400E3C">
          <w:rPr>
            <w:color w:val="1155CC"/>
            <w:sz w:val="22"/>
            <w:szCs w:val="22"/>
            <w:u w:val="single"/>
          </w:rPr>
          <w:t>KS1</w:t>
        </w:r>
      </w:hyperlink>
      <w:r w:rsidRPr="00400E3C">
        <w:rPr>
          <w:sz w:val="22"/>
          <w:szCs w:val="22"/>
        </w:rPr>
        <w:t xml:space="preserve"> and </w:t>
      </w:r>
      <w:hyperlink r:id="rId11">
        <w:r w:rsidRPr="00400E3C">
          <w:rPr>
            <w:color w:val="1155CC"/>
            <w:sz w:val="22"/>
            <w:szCs w:val="22"/>
            <w:u w:val="single"/>
          </w:rPr>
          <w:t>KS2</w:t>
        </w:r>
      </w:hyperlink>
      <w:r w:rsidRPr="00400E3C">
        <w:rPr>
          <w:sz w:val="22"/>
          <w:szCs w:val="22"/>
        </w:rPr>
        <w:t xml:space="preserve"> when making a judgement. All teacher judgements are based on whether the pupil is on track to meet the expected standard at the end of their current Key Stage. </w:t>
      </w:r>
    </w:p>
    <w:p w14:paraId="5616A00B" w14:textId="77777777" w:rsidR="00D67507" w:rsidRPr="00400E3C" w:rsidRDefault="00D67507" w:rsidP="00395423">
      <w:pPr>
        <w:pBdr>
          <w:top w:val="nil"/>
          <w:left w:val="nil"/>
          <w:bottom w:val="nil"/>
          <w:right w:val="nil"/>
          <w:between w:val="nil"/>
        </w:pBdr>
        <w:tabs>
          <w:tab w:val="left" w:pos="567"/>
        </w:tabs>
        <w:ind w:left="567"/>
        <w:rPr>
          <w:sz w:val="22"/>
          <w:szCs w:val="22"/>
        </w:rPr>
      </w:pPr>
    </w:p>
    <w:p w14:paraId="3D06A7A1" w14:textId="77777777" w:rsidR="00D67507" w:rsidRPr="00400E3C" w:rsidRDefault="00000796" w:rsidP="00395423">
      <w:pPr>
        <w:numPr>
          <w:ilvl w:val="2"/>
          <w:numId w:val="15"/>
        </w:numPr>
        <w:pBdr>
          <w:top w:val="nil"/>
          <w:left w:val="nil"/>
          <w:bottom w:val="nil"/>
          <w:right w:val="nil"/>
          <w:between w:val="nil"/>
        </w:pBdr>
        <w:tabs>
          <w:tab w:val="left" w:pos="567"/>
        </w:tabs>
        <w:ind w:left="567"/>
        <w:rPr>
          <w:b/>
          <w:sz w:val="22"/>
          <w:szCs w:val="22"/>
        </w:rPr>
      </w:pPr>
      <w:r w:rsidRPr="00400E3C">
        <w:rPr>
          <w:b/>
          <w:color w:val="000000"/>
          <w:sz w:val="22"/>
          <w:szCs w:val="22"/>
        </w:rPr>
        <w:t>Maths</w:t>
      </w:r>
      <w:r w:rsidRPr="00400E3C">
        <w:rPr>
          <w:b/>
          <w:sz w:val="22"/>
          <w:szCs w:val="22"/>
        </w:rPr>
        <w:t xml:space="preserve"> </w:t>
      </w:r>
    </w:p>
    <w:p w14:paraId="435998F7" w14:textId="02FBD0DE" w:rsidR="00A44BE7" w:rsidRPr="00400E3C" w:rsidRDefault="00000796" w:rsidP="00395423">
      <w:pPr>
        <w:pBdr>
          <w:top w:val="nil"/>
          <w:left w:val="nil"/>
          <w:bottom w:val="nil"/>
          <w:right w:val="nil"/>
          <w:between w:val="nil"/>
        </w:pBdr>
        <w:tabs>
          <w:tab w:val="left" w:pos="567"/>
        </w:tabs>
        <w:ind w:left="567"/>
        <w:rPr>
          <w:sz w:val="22"/>
          <w:szCs w:val="22"/>
        </w:rPr>
      </w:pPr>
      <w:r w:rsidRPr="00400E3C">
        <w:rPr>
          <w:sz w:val="22"/>
          <w:szCs w:val="22"/>
        </w:rPr>
        <w:t xml:space="preserve">Summative assessments of maths from years 2 - 6 are made using National Test Style Standardised Assessments (NTS), once per term. Pupils are assessed as working below the expected standard, working at the expected standard or working at greater depth.  Pupils in year 1 are assessed using the NTS Standardised test in the </w:t>
      </w:r>
      <w:r w:rsidR="00824949" w:rsidRPr="00400E3C">
        <w:rPr>
          <w:sz w:val="22"/>
          <w:szCs w:val="22"/>
        </w:rPr>
        <w:t xml:space="preserve">summer </w:t>
      </w:r>
      <w:r w:rsidRPr="00400E3C">
        <w:rPr>
          <w:sz w:val="22"/>
          <w:szCs w:val="22"/>
        </w:rPr>
        <w:t xml:space="preserve">term only. </w:t>
      </w:r>
    </w:p>
    <w:p w14:paraId="5F4E0E86" w14:textId="77777777" w:rsidR="00A44BE7" w:rsidRPr="00400E3C" w:rsidRDefault="00A44BE7" w:rsidP="00395423">
      <w:pPr>
        <w:pBdr>
          <w:top w:val="nil"/>
          <w:left w:val="nil"/>
          <w:bottom w:val="nil"/>
          <w:right w:val="nil"/>
          <w:between w:val="nil"/>
        </w:pBdr>
        <w:tabs>
          <w:tab w:val="left" w:pos="567"/>
        </w:tabs>
        <w:ind w:left="567"/>
        <w:rPr>
          <w:sz w:val="22"/>
          <w:szCs w:val="22"/>
        </w:rPr>
      </w:pPr>
    </w:p>
    <w:p w14:paraId="50901FDE" w14:textId="3EE93925" w:rsidR="00E824DA" w:rsidRPr="00400E3C" w:rsidRDefault="00000796" w:rsidP="00395423">
      <w:pPr>
        <w:pBdr>
          <w:top w:val="nil"/>
          <w:left w:val="nil"/>
          <w:bottom w:val="nil"/>
          <w:right w:val="nil"/>
          <w:between w:val="nil"/>
        </w:pBdr>
        <w:tabs>
          <w:tab w:val="left" w:pos="567"/>
        </w:tabs>
        <w:ind w:left="567"/>
        <w:rPr>
          <w:sz w:val="22"/>
          <w:szCs w:val="22"/>
        </w:rPr>
      </w:pPr>
      <w:r w:rsidRPr="00400E3C">
        <w:rPr>
          <w:sz w:val="22"/>
          <w:szCs w:val="22"/>
        </w:rPr>
        <w:t xml:space="preserve">At the end of </w:t>
      </w:r>
      <w:r w:rsidR="00824949" w:rsidRPr="00400E3C">
        <w:rPr>
          <w:sz w:val="22"/>
          <w:szCs w:val="22"/>
        </w:rPr>
        <w:t xml:space="preserve">autumn </w:t>
      </w:r>
      <w:r w:rsidRPr="00400E3C">
        <w:rPr>
          <w:sz w:val="22"/>
          <w:szCs w:val="22"/>
        </w:rPr>
        <w:t xml:space="preserve">and </w:t>
      </w:r>
      <w:r w:rsidR="00824949" w:rsidRPr="00400E3C">
        <w:rPr>
          <w:sz w:val="22"/>
          <w:szCs w:val="22"/>
        </w:rPr>
        <w:t xml:space="preserve">spring </w:t>
      </w:r>
      <w:r w:rsidRPr="00400E3C">
        <w:rPr>
          <w:sz w:val="22"/>
          <w:szCs w:val="22"/>
        </w:rPr>
        <w:t xml:space="preserve">terms, teachers make an end of term assessment of </w:t>
      </w:r>
      <w:r w:rsidR="00253733" w:rsidRPr="00400E3C">
        <w:rPr>
          <w:sz w:val="22"/>
          <w:szCs w:val="22"/>
        </w:rPr>
        <w:t xml:space="preserve">year 1 </w:t>
      </w:r>
      <w:r w:rsidRPr="00400E3C">
        <w:rPr>
          <w:sz w:val="22"/>
          <w:szCs w:val="22"/>
        </w:rPr>
        <w:t>maths based on outcomes from formative assessments.</w:t>
      </w:r>
    </w:p>
    <w:p w14:paraId="442364C9" w14:textId="77777777" w:rsidR="00E824DA" w:rsidRPr="00400E3C" w:rsidRDefault="00E824DA" w:rsidP="00395423">
      <w:pPr>
        <w:pBdr>
          <w:top w:val="nil"/>
          <w:left w:val="nil"/>
          <w:bottom w:val="nil"/>
          <w:right w:val="nil"/>
          <w:between w:val="nil"/>
        </w:pBdr>
        <w:tabs>
          <w:tab w:val="left" w:pos="567"/>
        </w:tabs>
        <w:ind w:left="567"/>
        <w:rPr>
          <w:sz w:val="22"/>
          <w:szCs w:val="22"/>
        </w:rPr>
      </w:pPr>
    </w:p>
    <w:p w14:paraId="1CDE4465" w14:textId="4B64C69C" w:rsidR="00D67507" w:rsidRPr="00400E3C" w:rsidRDefault="00000796" w:rsidP="00395423">
      <w:pPr>
        <w:pBdr>
          <w:top w:val="nil"/>
          <w:left w:val="nil"/>
          <w:bottom w:val="nil"/>
          <w:right w:val="nil"/>
          <w:between w:val="nil"/>
        </w:pBdr>
        <w:tabs>
          <w:tab w:val="left" w:pos="567"/>
        </w:tabs>
        <w:ind w:left="567"/>
        <w:rPr>
          <w:sz w:val="22"/>
          <w:szCs w:val="22"/>
        </w:rPr>
      </w:pPr>
      <w:r w:rsidRPr="00400E3C">
        <w:rPr>
          <w:sz w:val="22"/>
          <w:szCs w:val="22"/>
        </w:rPr>
        <w:t xml:space="preserve">In the Summer Term, </w:t>
      </w:r>
      <w:r w:rsidR="00253733" w:rsidRPr="00400E3C">
        <w:rPr>
          <w:sz w:val="22"/>
          <w:szCs w:val="22"/>
        </w:rPr>
        <w:t>p</w:t>
      </w:r>
      <w:r w:rsidRPr="00400E3C">
        <w:rPr>
          <w:sz w:val="22"/>
          <w:szCs w:val="22"/>
        </w:rPr>
        <w:t xml:space="preserve">upils in year 6 are assessed using Standard Assessment Tests (SATs). Outcomes for pupils in </w:t>
      </w:r>
      <w:r w:rsidR="00253733" w:rsidRPr="00400E3C">
        <w:rPr>
          <w:sz w:val="22"/>
          <w:szCs w:val="22"/>
        </w:rPr>
        <w:t>year</w:t>
      </w:r>
      <w:r w:rsidRPr="00400E3C">
        <w:rPr>
          <w:sz w:val="22"/>
          <w:szCs w:val="22"/>
        </w:rPr>
        <w:t xml:space="preserve"> 6 are reported and published in line with Department for Education </w:t>
      </w:r>
      <w:r w:rsidR="00DD1D1A" w:rsidRPr="00400E3C">
        <w:rPr>
          <w:sz w:val="22"/>
          <w:szCs w:val="22"/>
        </w:rPr>
        <w:t>Assessment Arrangements</w:t>
      </w:r>
      <w:r w:rsidRPr="00400E3C">
        <w:rPr>
          <w:sz w:val="22"/>
          <w:szCs w:val="22"/>
        </w:rPr>
        <w:t xml:space="preserve">. The </w:t>
      </w:r>
      <w:r w:rsidRPr="00400E3C">
        <w:rPr>
          <w:color w:val="0B0C0C"/>
          <w:sz w:val="22"/>
          <w:szCs w:val="22"/>
          <w:highlight w:val="white"/>
        </w:rPr>
        <w:t xml:space="preserve">multiplication tables check (MTC) is administered to year 4 pupils during the summer term and results are reported to parents by individual schools. There is no pass mark for this check. </w:t>
      </w:r>
      <w:r w:rsidRPr="00400E3C">
        <w:rPr>
          <w:sz w:val="22"/>
          <w:szCs w:val="22"/>
        </w:rPr>
        <w:t xml:space="preserve"> </w:t>
      </w:r>
    </w:p>
    <w:p w14:paraId="15F29436" w14:textId="77777777" w:rsidR="000F5ED9" w:rsidRPr="00400E3C" w:rsidRDefault="000F5ED9" w:rsidP="00395423">
      <w:pPr>
        <w:pBdr>
          <w:top w:val="nil"/>
          <w:left w:val="nil"/>
          <w:bottom w:val="nil"/>
          <w:right w:val="nil"/>
          <w:between w:val="nil"/>
        </w:pBdr>
        <w:tabs>
          <w:tab w:val="left" w:pos="567"/>
        </w:tabs>
        <w:ind w:left="567"/>
        <w:rPr>
          <w:sz w:val="22"/>
          <w:szCs w:val="22"/>
        </w:rPr>
      </w:pPr>
    </w:p>
    <w:p w14:paraId="162C93F7" w14:textId="77777777" w:rsidR="00D67507" w:rsidRPr="00400E3C" w:rsidRDefault="00000796" w:rsidP="00395423">
      <w:pPr>
        <w:numPr>
          <w:ilvl w:val="2"/>
          <w:numId w:val="15"/>
        </w:numPr>
        <w:pBdr>
          <w:top w:val="nil"/>
          <w:left w:val="nil"/>
          <w:bottom w:val="nil"/>
          <w:right w:val="nil"/>
          <w:between w:val="nil"/>
        </w:pBdr>
        <w:tabs>
          <w:tab w:val="left" w:pos="567"/>
        </w:tabs>
        <w:ind w:left="567" w:hanging="567"/>
        <w:rPr>
          <w:b/>
          <w:sz w:val="22"/>
          <w:szCs w:val="22"/>
        </w:rPr>
      </w:pPr>
      <w:r w:rsidRPr="00400E3C">
        <w:rPr>
          <w:b/>
          <w:color w:val="000000"/>
          <w:sz w:val="22"/>
          <w:szCs w:val="22"/>
        </w:rPr>
        <w:t xml:space="preserve">Science </w:t>
      </w:r>
      <w:r w:rsidRPr="00400E3C">
        <w:rPr>
          <w:b/>
          <w:sz w:val="22"/>
          <w:szCs w:val="22"/>
        </w:rPr>
        <w:t xml:space="preserve"> </w:t>
      </w:r>
    </w:p>
    <w:p w14:paraId="473534FC" w14:textId="761BC278" w:rsidR="00D67507" w:rsidRPr="00400E3C" w:rsidRDefault="00000796" w:rsidP="00395423">
      <w:pPr>
        <w:tabs>
          <w:tab w:val="left" w:pos="567"/>
        </w:tabs>
        <w:ind w:left="567"/>
        <w:rPr>
          <w:sz w:val="22"/>
          <w:szCs w:val="22"/>
        </w:rPr>
      </w:pPr>
      <w:r w:rsidRPr="00400E3C">
        <w:rPr>
          <w:sz w:val="22"/>
          <w:szCs w:val="22"/>
        </w:rPr>
        <w:t xml:space="preserve">Assessment of science considers whether the child is on track to meet the expected standard for their key stage as set out in the National Teacher </w:t>
      </w:r>
      <w:r w:rsidR="00DD1D1A" w:rsidRPr="00400E3C">
        <w:rPr>
          <w:sz w:val="22"/>
          <w:szCs w:val="22"/>
        </w:rPr>
        <w:t xml:space="preserve">Assessment </w:t>
      </w:r>
      <w:r w:rsidRPr="00400E3C">
        <w:rPr>
          <w:sz w:val="22"/>
          <w:szCs w:val="22"/>
        </w:rPr>
        <w:t xml:space="preserve">Framework for </w:t>
      </w:r>
      <w:hyperlink r:id="rId12">
        <w:r w:rsidRPr="00400E3C">
          <w:rPr>
            <w:color w:val="1155CC"/>
            <w:sz w:val="22"/>
            <w:szCs w:val="22"/>
            <w:u w:val="single"/>
          </w:rPr>
          <w:t>KS1</w:t>
        </w:r>
      </w:hyperlink>
      <w:r w:rsidRPr="00400E3C">
        <w:rPr>
          <w:sz w:val="22"/>
          <w:szCs w:val="22"/>
        </w:rPr>
        <w:t xml:space="preserve"> and </w:t>
      </w:r>
      <w:hyperlink r:id="rId13">
        <w:r w:rsidRPr="00400E3C">
          <w:rPr>
            <w:color w:val="1155CC"/>
            <w:sz w:val="22"/>
            <w:szCs w:val="22"/>
            <w:u w:val="single"/>
          </w:rPr>
          <w:t>KS2</w:t>
        </w:r>
      </w:hyperlink>
      <w:r w:rsidRPr="00400E3C">
        <w:rPr>
          <w:sz w:val="22"/>
          <w:szCs w:val="22"/>
        </w:rPr>
        <w:t xml:space="preserve">. Assessment throughout each key stage is reported as either working below the expected standard or working at the expected standard.  A </w:t>
      </w:r>
      <w:r w:rsidR="00DD1D1A" w:rsidRPr="00400E3C">
        <w:rPr>
          <w:sz w:val="22"/>
          <w:szCs w:val="22"/>
        </w:rPr>
        <w:t xml:space="preserve">summative </w:t>
      </w:r>
      <w:r w:rsidRPr="00400E3C">
        <w:rPr>
          <w:sz w:val="22"/>
          <w:szCs w:val="22"/>
        </w:rPr>
        <w:t xml:space="preserve">assessment is made at the end of each academic year and judgements are reported nationally at the end of </w:t>
      </w:r>
      <w:r w:rsidR="00253733" w:rsidRPr="00400E3C">
        <w:rPr>
          <w:sz w:val="22"/>
          <w:szCs w:val="22"/>
        </w:rPr>
        <w:t>year</w:t>
      </w:r>
      <w:r w:rsidRPr="00400E3C">
        <w:rPr>
          <w:sz w:val="22"/>
          <w:szCs w:val="22"/>
        </w:rPr>
        <w:t xml:space="preserve"> 6.</w:t>
      </w:r>
    </w:p>
    <w:p w14:paraId="5F3E819C" w14:textId="77777777" w:rsidR="00D67507" w:rsidRPr="00400E3C" w:rsidRDefault="00D67507" w:rsidP="00395423">
      <w:pPr>
        <w:tabs>
          <w:tab w:val="left" w:pos="567"/>
        </w:tabs>
        <w:ind w:left="567"/>
        <w:rPr>
          <w:sz w:val="22"/>
          <w:szCs w:val="22"/>
        </w:rPr>
      </w:pPr>
    </w:p>
    <w:p w14:paraId="7BFF243F" w14:textId="77777777" w:rsidR="00D67507" w:rsidRPr="00400E3C" w:rsidRDefault="00000796" w:rsidP="00395423">
      <w:pPr>
        <w:numPr>
          <w:ilvl w:val="1"/>
          <w:numId w:val="15"/>
        </w:numPr>
        <w:pBdr>
          <w:top w:val="nil"/>
          <w:left w:val="nil"/>
          <w:bottom w:val="nil"/>
          <w:right w:val="nil"/>
          <w:between w:val="nil"/>
        </w:pBdr>
        <w:tabs>
          <w:tab w:val="left" w:pos="567"/>
        </w:tabs>
        <w:ind w:left="567" w:hanging="567"/>
        <w:rPr>
          <w:b/>
          <w:sz w:val="22"/>
          <w:szCs w:val="22"/>
        </w:rPr>
      </w:pPr>
      <w:r w:rsidRPr="00400E3C">
        <w:rPr>
          <w:b/>
          <w:color w:val="000000"/>
          <w:sz w:val="22"/>
          <w:szCs w:val="22"/>
        </w:rPr>
        <w:t xml:space="preserve">Foundation Subjects </w:t>
      </w:r>
    </w:p>
    <w:p w14:paraId="061E7848" w14:textId="77777777" w:rsidR="008B6EC8" w:rsidRPr="00400E3C" w:rsidRDefault="00000796" w:rsidP="00395423">
      <w:pPr>
        <w:pBdr>
          <w:top w:val="nil"/>
          <w:left w:val="nil"/>
          <w:bottom w:val="nil"/>
          <w:right w:val="nil"/>
          <w:between w:val="nil"/>
        </w:pBdr>
        <w:tabs>
          <w:tab w:val="left" w:pos="567"/>
        </w:tabs>
        <w:ind w:left="567"/>
        <w:rPr>
          <w:color w:val="000000"/>
          <w:sz w:val="22"/>
          <w:szCs w:val="22"/>
        </w:rPr>
      </w:pPr>
      <w:r w:rsidRPr="00400E3C">
        <w:rPr>
          <w:color w:val="000000"/>
          <w:sz w:val="22"/>
          <w:szCs w:val="22"/>
        </w:rPr>
        <w:t xml:space="preserve">Foundation subjects do not have centrally aligned assessments however, schools may choose to use short summative assessments to be able to generate gap analysis data. </w:t>
      </w:r>
    </w:p>
    <w:p w14:paraId="59F90B24" w14:textId="77777777" w:rsidR="000F5ED9" w:rsidRPr="00400E3C" w:rsidRDefault="000F5ED9" w:rsidP="00395423">
      <w:pPr>
        <w:pBdr>
          <w:top w:val="nil"/>
          <w:left w:val="nil"/>
          <w:bottom w:val="nil"/>
          <w:right w:val="nil"/>
          <w:between w:val="nil"/>
        </w:pBdr>
        <w:tabs>
          <w:tab w:val="left" w:pos="567"/>
        </w:tabs>
        <w:ind w:left="567"/>
        <w:rPr>
          <w:sz w:val="22"/>
          <w:szCs w:val="22"/>
        </w:rPr>
      </w:pPr>
    </w:p>
    <w:p w14:paraId="422D4BA1" w14:textId="2F79F143" w:rsidR="00D67507" w:rsidRPr="007716A2" w:rsidRDefault="00000796" w:rsidP="007716A2">
      <w:pPr>
        <w:pStyle w:val="ListParagraph"/>
        <w:numPr>
          <w:ilvl w:val="1"/>
          <w:numId w:val="16"/>
        </w:numPr>
        <w:pBdr>
          <w:top w:val="nil"/>
          <w:left w:val="nil"/>
          <w:bottom w:val="nil"/>
          <w:right w:val="nil"/>
          <w:between w:val="nil"/>
        </w:pBdr>
        <w:ind w:left="567" w:hanging="567"/>
        <w:rPr>
          <w:b/>
          <w:sz w:val="22"/>
          <w:szCs w:val="22"/>
        </w:rPr>
      </w:pPr>
      <w:r w:rsidRPr="007716A2">
        <w:rPr>
          <w:b/>
          <w:color w:val="000000"/>
          <w:sz w:val="22"/>
          <w:szCs w:val="22"/>
        </w:rPr>
        <w:lastRenderedPageBreak/>
        <w:t xml:space="preserve">Phonics </w:t>
      </w:r>
    </w:p>
    <w:p w14:paraId="5EBB3A60" w14:textId="21B32456" w:rsidR="00D67507" w:rsidRPr="00395423" w:rsidRDefault="00000796" w:rsidP="007716A2">
      <w:pPr>
        <w:pStyle w:val="ListParagraph"/>
        <w:numPr>
          <w:ilvl w:val="2"/>
          <w:numId w:val="16"/>
        </w:numPr>
        <w:pBdr>
          <w:top w:val="nil"/>
          <w:left w:val="nil"/>
          <w:bottom w:val="nil"/>
          <w:right w:val="nil"/>
          <w:between w:val="nil"/>
        </w:pBdr>
        <w:tabs>
          <w:tab w:val="left" w:pos="567"/>
        </w:tabs>
        <w:ind w:left="709" w:hanging="709"/>
        <w:rPr>
          <w:b/>
          <w:sz w:val="22"/>
          <w:szCs w:val="22"/>
        </w:rPr>
      </w:pPr>
      <w:r w:rsidRPr="00395423">
        <w:rPr>
          <w:b/>
          <w:color w:val="000000"/>
          <w:sz w:val="22"/>
          <w:szCs w:val="22"/>
        </w:rPr>
        <w:t>Year 1</w:t>
      </w:r>
    </w:p>
    <w:p w14:paraId="4FBB5B60" w14:textId="7CBC45B9" w:rsidR="00D67507" w:rsidRPr="00400E3C" w:rsidRDefault="00000796" w:rsidP="007716A2">
      <w:pPr>
        <w:pBdr>
          <w:top w:val="nil"/>
          <w:left w:val="nil"/>
          <w:bottom w:val="nil"/>
          <w:right w:val="nil"/>
          <w:between w:val="nil"/>
        </w:pBdr>
        <w:tabs>
          <w:tab w:val="left" w:pos="1276"/>
        </w:tabs>
        <w:ind w:left="567"/>
        <w:rPr>
          <w:sz w:val="22"/>
          <w:szCs w:val="22"/>
        </w:rPr>
      </w:pPr>
      <w:r w:rsidRPr="00400E3C">
        <w:rPr>
          <w:sz w:val="22"/>
          <w:szCs w:val="22"/>
        </w:rPr>
        <w:t xml:space="preserve">A summative assessment of phonics is made at the beginning of the spring term using a past phonics screening check paper. The scores are uploaded to </w:t>
      </w:r>
      <w:proofErr w:type="spellStart"/>
      <w:r w:rsidRPr="00400E3C">
        <w:rPr>
          <w:sz w:val="22"/>
          <w:szCs w:val="22"/>
        </w:rPr>
        <w:t>Arbor</w:t>
      </w:r>
      <w:proofErr w:type="spellEnd"/>
      <w:r w:rsidRPr="00400E3C">
        <w:rPr>
          <w:sz w:val="22"/>
          <w:szCs w:val="22"/>
        </w:rPr>
        <w:t xml:space="preserve"> in the ‘Phonics check practice’ column. All year 1 children complete the statutory phonics screening check in the summer term in line with the Department for Education assessment arrangements. </w:t>
      </w:r>
    </w:p>
    <w:p w14:paraId="61AD5E4B" w14:textId="77777777" w:rsidR="00D67507" w:rsidRPr="00400E3C" w:rsidRDefault="00D67507" w:rsidP="007716A2">
      <w:pPr>
        <w:pBdr>
          <w:top w:val="nil"/>
          <w:left w:val="nil"/>
          <w:bottom w:val="nil"/>
          <w:right w:val="nil"/>
          <w:between w:val="nil"/>
        </w:pBdr>
        <w:tabs>
          <w:tab w:val="left" w:pos="1276"/>
        </w:tabs>
        <w:ind w:left="567"/>
        <w:rPr>
          <w:sz w:val="22"/>
          <w:szCs w:val="22"/>
        </w:rPr>
      </w:pPr>
    </w:p>
    <w:p w14:paraId="53075D14" w14:textId="77777777" w:rsidR="00D67507" w:rsidRPr="00400E3C" w:rsidRDefault="00000796" w:rsidP="00511612">
      <w:pPr>
        <w:numPr>
          <w:ilvl w:val="2"/>
          <w:numId w:val="16"/>
        </w:numPr>
        <w:pBdr>
          <w:top w:val="nil"/>
          <w:left w:val="nil"/>
          <w:bottom w:val="nil"/>
          <w:right w:val="nil"/>
          <w:between w:val="nil"/>
        </w:pBdr>
        <w:tabs>
          <w:tab w:val="left" w:pos="567"/>
        </w:tabs>
        <w:ind w:left="0" w:firstLine="0"/>
        <w:rPr>
          <w:b/>
          <w:sz w:val="22"/>
          <w:szCs w:val="22"/>
        </w:rPr>
      </w:pPr>
      <w:r w:rsidRPr="00400E3C">
        <w:rPr>
          <w:b/>
          <w:color w:val="000000"/>
          <w:sz w:val="22"/>
          <w:szCs w:val="22"/>
        </w:rPr>
        <w:t>Year 2</w:t>
      </w:r>
    </w:p>
    <w:p w14:paraId="5C8AAF71" w14:textId="77777777" w:rsidR="00D67507" w:rsidRPr="00400E3C" w:rsidRDefault="00000796" w:rsidP="007716A2">
      <w:pPr>
        <w:pBdr>
          <w:top w:val="nil"/>
          <w:left w:val="nil"/>
          <w:bottom w:val="nil"/>
          <w:right w:val="nil"/>
          <w:between w:val="nil"/>
        </w:pBdr>
        <w:tabs>
          <w:tab w:val="left" w:pos="1276"/>
        </w:tabs>
        <w:ind w:left="567"/>
        <w:rPr>
          <w:sz w:val="22"/>
          <w:szCs w:val="22"/>
        </w:rPr>
      </w:pPr>
      <w:r w:rsidRPr="00400E3C">
        <w:rPr>
          <w:sz w:val="22"/>
          <w:szCs w:val="22"/>
        </w:rPr>
        <w:t xml:space="preserve">Pupils who did not achieve the pass mark in the statutory screening check in the previous academic year, will complete the past phonics screening check paper in the spring term, alongside the year 1s.  The scores are uploaded to </w:t>
      </w:r>
      <w:proofErr w:type="spellStart"/>
      <w:r w:rsidRPr="00400E3C">
        <w:rPr>
          <w:sz w:val="22"/>
          <w:szCs w:val="22"/>
        </w:rPr>
        <w:t>Arbor</w:t>
      </w:r>
      <w:proofErr w:type="spellEnd"/>
      <w:r w:rsidRPr="00400E3C">
        <w:rPr>
          <w:sz w:val="22"/>
          <w:szCs w:val="22"/>
        </w:rPr>
        <w:t xml:space="preserve"> in the ‘Phonics check practice’ column. All eligible year 2 children will complete the statutory phonics screening check in the summer term, in line with the Department for Education assessment arrangements. </w:t>
      </w:r>
    </w:p>
    <w:p w14:paraId="4F796076" w14:textId="77777777" w:rsidR="00D67507" w:rsidRPr="00400E3C" w:rsidRDefault="00D67507" w:rsidP="007716A2">
      <w:pPr>
        <w:pBdr>
          <w:top w:val="nil"/>
          <w:left w:val="nil"/>
          <w:bottom w:val="nil"/>
          <w:right w:val="nil"/>
          <w:between w:val="nil"/>
        </w:pBdr>
        <w:tabs>
          <w:tab w:val="left" w:pos="1276"/>
        </w:tabs>
        <w:ind w:left="567"/>
        <w:rPr>
          <w:sz w:val="22"/>
          <w:szCs w:val="22"/>
        </w:rPr>
      </w:pPr>
    </w:p>
    <w:p w14:paraId="7E76639C" w14:textId="77777777" w:rsidR="00D67507" w:rsidRPr="00400E3C" w:rsidRDefault="00000796" w:rsidP="00511612">
      <w:pPr>
        <w:numPr>
          <w:ilvl w:val="1"/>
          <w:numId w:val="16"/>
        </w:numPr>
        <w:pBdr>
          <w:top w:val="nil"/>
          <w:left w:val="nil"/>
          <w:bottom w:val="nil"/>
          <w:right w:val="nil"/>
          <w:between w:val="nil"/>
        </w:pBdr>
        <w:tabs>
          <w:tab w:val="left" w:pos="567"/>
        </w:tabs>
        <w:ind w:left="0" w:firstLine="0"/>
        <w:rPr>
          <w:b/>
          <w:sz w:val="22"/>
          <w:szCs w:val="22"/>
        </w:rPr>
      </w:pPr>
      <w:r w:rsidRPr="00400E3C">
        <w:rPr>
          <w:b/>
          <w:color w:val="000000"/>
          <w:sz w:val="22"/>
          <w:szCs w:val="22"/>
        </w:rPr>
        <w:t xml:space="preserve">EYFS </w:t>
      </w:r>
    </w:p>
    <w:p w14:paraId="1ED84239" w14:textId="220071C1" w:rsidR="00D67507" w:rsidRPr="00400E3C" w:rsidRDefault="00000796" w:rsidP="007716A2">
      <w:pPr>
        <w:pBdr>
          <w:top w:val="nil"/>
          <w:left w:val="nil"/>
          <w:bottom w:val="nil"/>
          <w:right w:val="nil"/>
          <w:between w:val="nil"/>
        </w:pBdr>
        <w:tabs>
          <w:tab w:val="left" w:pos="1276"/>
        </w:tabs>
        <w:ind w:left="567"/>
        <w:rPr>
          <w:sz w:val="22"/>
          <w:szCs w:val="22"/>
        </w:rPr>
      </w:pPr>
      <w:r w:rsidRPr="00400E3C">
        <w:rPr>
          <w:sz w:val="22"/>
          <w:szCs w:val="22"/>
        </w:rPr>
        <w:t xml:space="preserve">The principles of early </w:t>
      </w:r>
      <w:proofErr w:type="gramStart"/>
      <w:r w:rsidRPr="00400E3C">
        <w:rPr>
          <w:sz w:val="22"/>
          <w:szCs w:val="22"/>
        </w:rPr>
        <w:t>years</w:t>
      </w:r>
      <w:proofErr w:type="gramEnd"/>
      <w:r w:rsidRPr="00400E3C">
        <w:rPr>
          <w:sz w:val="22"/>
          <w:szCs w:val="22"/>
        </w:rPr>
        <w:t xml:space="preserve"> assessment are in line with the Trust’s position on intent listed above in sections 1 and 2.   Formative assessment is an integral part of the learning and development process. It involves practitioners knowing children’s level of achievement and interests, and then shaping teaching and learning experiences for each child reflecting that knowledge. In line with the Early Years Statutory Framework (</w:t>
      </w:r>
      <w:r w:rsidR="00DD1D1A" w:rsidRPr="00400E3C">
        <w:rPr>
          <w:sz w:val="22"/>
          <w:szCs w:val="22"/>
        </w:rPr>
        <w:t>2024</w:t>
      </w:r>
      <w:r w:rsidRPr="00400E3C">
        <w:rPr>
          <w:sz w:val="22"/>
          <w:szCs w:val="22"/>
        </w:rPr>
        <w:t>), when assessing whether an individual child is at the expected level of development, practitioners will draw on their knowledge of the child and their own expert professional judgement and should not be required to prove this through collection of physical evidence.</w:t>
      </w:r>
    </w:p>
    <w:p w14:paraId="69714392" w14:textId="77777777" w:rsidR="004B6E91" w:rsidRPr="00400E3C" w:rsidRDefault="004B6E91" w:rsidP="007716A2">
      <w:pPr>
        <w:pBdr>
          <w:top w:val="nil"/>
          <w:left w:val="nil"/>
          <w:bottom w:val="nil"/>
          <w:right w:val="nil"/>
          <w:between w:val="nil"/>
        </w:pBdr>
        <w:tabs>
          <w:tab w:val="left" w:pos="1276"/>
        </w:tabs>
        <w:ind w:left="567"/>
        <w:rPr>
          <w:sz w:val="22"/>
          <w:szCs w:val="22"/>
        </w:rPr>
      </w:pPr>
    </w:p>
    <w:p w14:paraId="393A2117" w14:textId="6EF87098" w:rsidR="00D67507" w:rsidRPr="00400E3C" w:rsidRDefault="00000796" w:rsidP="007716A2">
      <w:pPr>
        <w:pBdr>
          <w:top w:val="nil"/>
          <w:left w:val="nil"/>
          <w:bottom w:val="nil"/>
          <w:right w:val="nil"/>
          <w:between w:val="nil"/>
        </w:pBdr>
        <w:tabs>
          <w:tab w:val="left" w:pos="1276"/>
        </w:tabs>
        <w:ind w:left="567"/>
        <w:rPr>
          <w:sz w:val="22"/>
          <w:szCs w:val="22"/>
        </w:rPr>
      </w:pPr>
      <w:r w:rsidRPr="00400E3C">
        <w:rPr>
          <w:sz w:val="22"/>
          <w:szCs w:val="22"/>
        </w:rPr>
        <w:t xml:space="preserve">There are three statutory summative assessments which take place in the </w:t>
      </w:r>
      <w:r w:rsidR="00DD1D1A" w:rsidRPr="00400E3C">
        <w:rPr>
          <w:sz w:val="22"/>
          <w:szCs w:val="22"/>
        </w:rPr>
        <w:t>Early Years Foundation Stage</w:t>
      </w:r>
      <w:r w:rsidRPr="00400E3C">
        <w:rPr>
          <w:sz w:val="22"/>
          <w:szCs w:val="22"/>
        </w:rPr>
        <w:t>.</w:t>
      </w:r>
    </w:p>
    <w:p w14:paraId="06143C29" w14:textId="77777777" w:rsidR="004B6E91" w:rsidRPr="00400E3C" w:rsidRDefault="004B6E91" w:rsidP="007716A2">
      <w:pPr>
        <w:pBdr>
          <w:top w:val="nil"/>
          <w:left w:val="nil"/>
          <w:bottom w:val="nil"/>
          <w:right w:val="nil"/>
          <w:between w:val="nil"/>
        </w:pBdr>
        <w:tabs>
          <w:tab w:val="left" w:pos="1276"/>
        </w:tabs>
        <w:ind w:left="567"/>
        <w:rPr>
          <w:sz w:val="22"/>
          <w:szCs w:val="22"/>
        </w:rPr>
      </w:pPr>
    </w:p>
    <w:p w14:paraId="5154AB56" w14:textId="5A1FC66D" w:rsidR="00D67507" w:rsidRPr="00400E3C" w:rsidRDefault="00000796" w:rsidP="00511612">
      <w:pPr>
        <w:pBdr>
          <w:top w:val="nil"/>
          <w:left w:val="nil"/>
          <w:bottom w:val="nil"/>
          <w:right w:val="nil"/>
          <w:between w:val="nil"/>
        </w:pBdr>
        <w:tabs>
          <w:tab w:val="left" w:pos="567"/>
        </w:tabs>
        <w:rPr>
          <w:b/>
          <w:sz w:val="22"/>
          <w:szCs w:val="22"/>
        </w:rPr>
      </w:pPr>
      <w:r w:rsidRPr="00400E3C">
        <w:rPr>
          <w:b/>
          <w:sz w:val="22"/>
          <w:szCs w:val="22"/>
        </w:rPr>
        <w:t xml:space="preserve">6.4.1 </w:t>
      </w:r>
      <w:r w:rsidR="00511612">
        <w:rPr>
          <w:b/>
          <w:sz w:val="22"/>
          <w:szCs w:val="22"/>
        </w:rPr>
        <w:tab/>
      </w:r>
      <w:r w:rsidRPr="00400E3C">
        <w:rPr>
          <w:b/>
          <w:sz w:val="22"/>
          <w:szCs w:val="22"/>
        </w:rPr>
        <w:t>Progress check at age two</w:t>
      </w:r>
    </w:p>
    <w:p w14:paraId="383DF628" w14:textId="77777777" w:rsidR="00D67507" w:rsidRPr="00400E3C" w:rsidRDefault="00000796" w:rsidP="007716A2">
      <w:pPr>
        <w:pBdr>
          <w:top w:val="nil"/>
          <w:left w:val="nil"/>
          <w:bottom w:val="nil"/>
          <w:right w:val="nil"/>
          <w:between w:val="nil"/>
        </w:pBdr>
        <w:tabs>
          <w:tab w:val="left" w:pos="1276"/>
        </w:tabs>
        <w:ind w:left="567"/>
        <w:rPr>
          <w:sz w:val="22"/>
          <w:szCs w:val="22"/>
        </w:rPr>
      </w:pPr>
      <w:r w:rsidRPr="00400E3C">
        <w:rPr>
          <w:sz w:val="22"/>
          <w:szCs w:val="22"/>
        </w:rPr>
        <w:t xml:space="preserve">When a child is aged between two and three, practitioners must review their progress, and provide parents and/or carers with a </w:t>
      </w:r>
      <w:r w:rsidR="00E824DA" w:rsidRPr="00400E3C">
        <w:rPr>
          <w:sz w:val="22"/>
          <w:szCs w:val="22"/>
        </w:rPr>
        <w:t>short-written</w:t>
      </w:r>
      <w:r w:rsidRPr="00400E3C">
        <w:rPr>
          <w:sz w:val="22"/>
          <w:szCs w:val="22"/>
        </w:rPr>
        <w:t xml:space="preserve"> summary of their child’s development in the prime areas. This progress check must identify the child’s strengths, and any areas where the child’s progress is less than expected. Beyond the prime areas, it is for practitioners to decide what the written summary should include, reflecting the development level and needs of the individual child. </w:t>
      </w:r>
    </w:p>
    <w:p w14:paraId="3C19364C" w14:textId="77777777" w:rsidR="00D67507" w:rsidRPr="00400E3C" w:rsidRDefault="00D67507" w:rsidP="007716A2">
      <w:pPr>
        <w:pBdr>
          <w:top w:val="nil"/>
          <w:left w:val="nil"/>
          <w:bottom w:val="nil"/>
          <w:right w:val="nil"/>
          <w:between w:val="nil"/>
        </w:pBdr>
        <w:tabs>
          <w:tab w:val="left" w:pos="1276"/>
        </w:tabs>
        <w:ind w:left="567"/>
        <w:rPr>
          <w:sz w:val="22"/>
          <w:szCs w:val="22"/>
        </w:rPr>
      </w:pPr>
    </w:p>
    <w:p w14:paraId="2E44CC50" w14:textId="25A76310" w:rsidR="00D67507" w:rsidRPr="00400E3C" w:rsidRDefault="00000796" w:rsidP="00511612">
      <w:pPr>
        <w:pBdr>
          <w:top w:val="nil"/>
          <w:left w:val="nil"/>
          <w:bottom w:val="nil"/>
          <w:right w:val="nil"/>
          <w:between w:val="nil"/>
        </w:pBdr>
        <w:tabs>
          <w:tab w:val="left" w:pos="567"/>
          <w:tab w:val="left" w:pos="1276"/>
        </w:tabs>
        <w:rPr>
          <w:b/>
          <w:sz w:val="22"/>
          <w:szCs w:val="22"/>
        </w:rPr>
      </w:pPr>
      <w:r w:rsidRPr="00400E3C">
        <w:rPr>
          <w:b/>
          <w:sz w:val="22"/>
          <w:szCs w:val="22"/>
        </w:rPr>
        <w:t xml:space="preserve">6.4.2 </w:t>
      </w:r>
      <w:r w:rsidR="00511612">
        <w:rPr>
          <w:b/>
          <w:sz w:val="22"/>
          <w:szCs w:val="22"/>
        </w:rPr>
        <w:tab/>
      </w:r>
      <w:r w:rsidRPr="00400E3C">
        <w:rPr>
          <w:b/>
          <w:sz w:val="22"/>
          <w:szCs w:val="22"/>
        </w:rPr>
        <w:t>Reception Baseline Assessment</w:t>
      </w:r>
    </w:p>
    <w:p w14:paraId="205EF693" w14:textId="77777777" w:rsidR="00D67507" w:rsidRPr="00400E3C" w:rsidRDefault="00000796" w:rsidP="007716A2">
      <w:pPr>
        <w:pBdr>
          <w:top w:val="nil"/>
          <w:left w:val="nil"/>
          <w:bottom w:val="nil"/>
          <w:right w:val="nil"/>
          <w:between w:val="nil"/>
        </w:pBdr>
        <w:tabs>
          <w:tab w:val="left" w:pos="1276"/>
        </w:tabs>
        <w:ind w:left="567"/>
        <w:rPr>
          <w:sz w:val="22"/>
          <w:szCs w:val="22"/>
        </w:rPr>
      </w:pPr>
      <w:r w:rsidRPr="00400E3C">
        <w:rPr>
          <w:sz w:val="22"/>
          <w:szCs w:val="22"/>
        </w:rPr>
        <w:t>The Reception Baseline Assessment (RBA) is a short assessment, taken in the first six weeks in which a child starts reception. The assessment is electronic and the data is immediately uploaded when the assessment is completed. There is no expected standard and children cannot pass or fail.</w:t>
      </w:r>
    </w:p>
    <w:p w14:paraId="76263340" w14:textId="77777777" w:rsidR="00D67507" w:rsidRPr="00400E3C" w:rsidRDefault="00D67507" w:rsidP="007716A2">
      <w:pPr>
        <w:pBdr>
          <w:top w:val="nil"/>
          <w:left w:val="nil"/>
          <w:bottom w:val="nil"/>
          <w:right w:val="nil"/>
          <w:between w:val="nil"/>
        </w:pBdr>
        <w:tabs>
          <w:tab w:val="left" w:pos="1276"/>
        </w:tabs>
        <w:ind w:left="567"/>
        <w:rPr>
          <w:sz w:val="22"/>
          <w:szCs w:val="22"/>
        </w:rPr>
      </w:pPr>
    </w:p>
    <w:p w14:paraId="328913E3" w14:textId="6A8FBC5C" w:rsidR="00D67507" w:rsidRPr="00400E3C" w:rsidRDefault="00000796" w:rsidP="00511612">
      <w:pPr>
        <w:pBdr>
          <w:top w:val="nil"/>
          <w:left w:val="nil"/>
          <w:bottom w:val="nil"/>
          <w:right w:val="nil"/>
          <w:between w:val="nil"/>
        </w:pBdr>
        <w:tabs>
          <w:tab w:val="left" w:pos="567"/>
          <w:tab w:val="left" w:pos="1276"/>
        </w:tabs>
        <w:rPr>
          <w:b/>
          <w:sz w:val="22"/>
          <w:szCs w:val="22"/>
        </w:rPr>
      </w:pPr>
      <w:r w:rsidRPr="00400E3C">
        <w:rPr>
          <w:b/>
          <w:sz w:val="22"/>
          <w:szCs w:val="22"/>
        </w:rPr>
        <w:t xml:space="preserve">6.4.3 </w:t>
      </w:r>
      <w:r w:rsidR="00511612">
        <w:rPr>
          <w:b/>
          <w:sz w:val="22"/>
          <w:szCs w:val="22"/>
        </w:rPr>
        <w:tab/>
      </w:r>
      <w:r w:rsidRPr="00400E3C">
        <w:rPr>
          <w:b/>
          <w:sz w:val="22"/>
          <w:szCs w:val="22"/>
        </w:rPr>
        <w:t xml:space="preserve">Early Years Foundation Stage Profile </w:t>
      </w:r>
    </w:p>
    <w:p w14:paraId="4FCCCC32" w14:textId="77777777" w:rsidR="00D67507" w:rsidRPr="00400E3C" w:rsidRDefault="00000796" w:rsidP="007716A2">
      <w:pPr>
        <w:pBdr>
          <w:top w:val="nil"/>
          <w:left w:val="nil"/>
          <w:bottom w:val="nil"/>
          <w:right w:val="nil"/>
          <w:between w:val="nil"/>
        </w:pBdr>
        <w:tabs>
          <w:tab w:val="left" w:pos="1276"/>
        </w:tabs>
        <w:ind w:left="567"/>
        <w:rPr>
          <w:sz w:val="22"/>
          <w:szCs w:val="22"/>
        </w:rPr>
      </w:pPr>
      <w:r w:rsidRPr="00400E3C">
        <w:rPr>
          <w:sz w:val="22"/>
          <w:szCs w:val="22"/>
        </w:rPr>
        <w:t>The profile must be completed for every child in their last term of their reception year.</w:t>
      </w:r>
    </w:p>
    <w:p w14:paraId="7EC2871B" w14:textId="60DC6DC6" w:rsidR="00D67507" w:rsidRPr="00400E3C" w:rsidRDefault="00000796" w:rsidP="007716A2">
      <w:pPr>
        <w:pBdr>
          <w:top w:val="nil"/>
          <w:left w:val="nil"/>
          <w:bottom w:val="nil"/>
          <w:right w:val="nil"/>
          <w:between w:val="nil"/>
        </w:pBdr>
        <w:tabs>
          <w:tab w:val="left" w:pos="1276"/>
        </w:tabs>
        <w:ind w:left="567"/>
        <w:rPr>
          <w:sz w:val="22"/>
          <w:szCs w:val="22"/>
        </w:rPr>
      </w:pPr>
      <w:r w:rsidRPr="00400E3C">
        <w:rPr>
          <w:sz w:val="22"/>
          <w:szCs w:val="22"/>
        </w:rPr>
        <w:t>Each child’s level of development must be assessed against the early learning goals. Practitioners must indicate whether children are meeting expected levels of development, or if they are not yet reaching expected levels (‘emerging’).  The Profile provides parents and carers, practitioners and teachers with a well</w:t>
      </w:r>
      <w:r w:rsidR="00824949" w:rsidRPr="00400E3C">
        <w:rPr>
          <w:sz w:val="22"/>
          <w:szCs w:val="22"/>
        </w:rPr>
        <w:t>-</w:t>
      </w:r>
      <w:r w:rsidRPr="00400E3C">
        <w:rPr>
          <w:sz w:val="22"/>
          <w:szCs w:val="22"/>
        </w:rPr>
        <w:t xml:space="preserve">rounded picture of a child’s knowledge, understanding and abilities, their attainment against expected levels, and their readiness for year 1. The </w:t>
      </w:r>
      <w:r w:rsidR="00DD1D1A" w:rsidRPr="00400E3C">
        <w:rPr>
          <w:sz w:val="22"/>
          <w:szCs w:val="22"/>
        </w:rPr>
        <w:t xml:space="preserve">Profiles </w:t>
      </w:r>
      <w:r w:rsidRPr="00400E3C">
        <w:rPr>
          <w:sz w:val="22"/>
          <w:szCs w:val="22"/>
        </w:rPr>
        <w:t xml:space="preserve">are reported in line with Department for Education assessment arrangements. </w:t>
      </w:r>
    </w:p>
    <w:p w14:paraId="07C61B10" w14:textId="77777777" w:rsidR="00D67507" w:rsidRPr="00400E3C" w:rsidRDefault="00D67507" w:rsidP="00395423">
      <w:pPr>
        <w:pBdr>
          <w:top w:val="nil"/>
          <w:left w:val="nil"/>
          <w:bottom w:val="nil"/>
          <w:right w:val="nil"/>
          <w:between w:val="nil"/>
        </w:pBdr>
        <w:tabs>
          <w:tab w:val="left" w:pos="567"/>
        </w:tabs>
        <w:ind w:left="567"/>
        <w:rPr>
          <w:sz w:val="22"/>
          <w:szCs w:val="22"/>
        </w:rPr>
      </w:pPr>
    </w:p>
    <w:p w14:paraId="5608D8DA" w14:textId="77777777" w:rsidR="00D67507" w:rsidRPr="00400E3C" w:rsidRDefault="00D67507" w:rsidP="00395423">
      <w:pPr>
        <w:tabs>
          <w:tab w:val="left" w:pos="567"/>
        </w:tabs>
        <w:ind w:left="567"/>
        <w:rPr>
          <w:sz w:val="22"/>
          <w:szCs w:val="22"/>
        </w:rPr>
      </w:pPr>
    </w:p>
    <w:p w14:paraId="47BA0B6F" w14:textId="77777777" w:rsidR="00D67507" w:rsidRPr="00400E3C" w:rsidRDefault="00D67507" w:rsidP="000F5ED9">
      <w:pPr>
        <w:rPr>
          <w:sz w:val="22"/>
          <w:szCs w:val="22"/>
        </w:rPr>
      </w:pPr>
    </w:p>
    <w:p w14:paraId="102A7013" w14:textId="77777777" w:rsidR="00607F1C" w:rsidRPr="00607F1C" w:rsidRDefault="00607F1C" w:rsidP="00607F1C">
      <w:pPr>
        <w:rPr>
          <w:b/>
          <w:sz w:val="22"/>
          <w:szCs w:val="22"/>
        </w:rPr>
      </w:pPr>
      <w:r w:rsidRPr="00607F1C">
        <w:rPr>
          <w:b/>
          <w:sz w:val="22"/>
          <w:szCs w:val="22"/>
        </w:rPr>
        <w:t xml:space="preserve">Assessment, Feedback and Marking Policy at </w:t>
      </w:r>
      <w:proofErr w:type="spellStart"/>
      <w:r w:rsidRPr="00607F1C">
        <w:rPr>
          <w:b/>
          <w:sz w:val="22"/>
          <w:szCs w:val="22"/>
        </w:rPr>
        <w:t>Rendlesham</w:t>
      </w:r>
      <w:proofErr w:type="spellEnd"/>
    </w:p>
    <w:p w14:paraId="471A4478" w14:textId="77777777" w:rsidR="00607F1C" w:rsidRPr="00607F1C" w:rsidRDefault="00607F1C" w:rsidP="00607F1C">
      <w:pPr>
        <w:rPr>
          <w:sz w:val="22"/>
          <w:szCs w:val="22"/>
        </w:rPr>
      </w:pPr>
    </w:p>
    <w:p w14:paraId="059AAE46" w14:textId="141CD812" w:rsidR="00607F1C" w:rsidRPr="00607F1C" w:rsidRDefault="00607F1C" w:rsidP="00607F1C">
      <w:pPr>
        <w:rPr>
          <w:sz w:val="22"/>
          <w:szCs w:val="22"/>
        </w:rPr>
      </w:pPr>
      <w:r w:rsidRPr="00607F1C">
        <w:rPr>
          <w:sz w:val="22"/>
          <w:szCs w:val="22"/>
        </w:rPr>
        <w:t xml:space="preserve">One of our Teaching Principles at </w:t>
      </w:r>
      <w:proofErr w:type="spellStart"/>
      <w:r w:rsidRPr="00607F1C">
        <w:rPr>
          <w:sz w:val="22"/>
          <w:szCs w:val="22"/>
        </w:rPr>
        <w:t>Rendlesham</w:t>
      </w:r>
      <w:proofErr w:type="spellEnd"/>
      <w:r w:rsidRPr="00607F1C">
        <w:rPr>
          <w:sz w:val="22"/>
          <w:szCs w:val="22"/>
        </w:rPr>
        <w:t xml:space="preserve"> is based on Positive Feedback. </w:t>
      </w:r>
      <w:r>
        <w:rPr>
          <w:sz w:val="22"/>
          <w:szCs w:val="22"/>
        </w:rPr>
        <w:t xml:space="preserve">We want to improve outcomes for </w:t>
      </w:r>
      <w:r w:rsidRPr="00607F1C">
        <w:rPr>
          <w:sz w:val="22"/>
          <w:szCs w:val="22"/>
        </w:rPr>
        <w:t xml:space="preserve">pupils by giving feedback that will develop the pupils’ ability to self-evaluate and </w:t>
      </w:r>
      <w:r>
        <w:rPr>
          <w:sz w:val="22"/>
          <w:szCs w:val="22"/>
        </w:rPr>
        <w:t xml:space="preserve">motivates them to improve their </w:t>
      </w:r>
      <w:r w:rsidRPr="00607F1C">
        <w:rPr>
          <w:sz w:val="22"/>
          <w:szCs w:val="22"/>
        </w:rPr>
        <w:t>learning. This can be through relevant written feedback, positive praise, pupil’s ce</w:t>
      </w:r>
      <w:r>
        <w:rPr>
          <w:sz w:val="22"/>
          <w:szCs w:val="22"/>
        </w:rPr>
        <w:t xml:space="preserve">lebrating other’s successes and </w:t>
      </w:r>
      <w:r w:rsidRPr="00607F1C">
        <w:rPr>
          <w:sz w:val="22"/>
          <w:szCs w:val="22"/>
        </w:rPr>
        <w:t>editing of own work. The Teaching Principles sit alongside our Learning Characteris</w:t>
      </w:r>
      <w:r>
        <w:rPr>
          <w:sz w:val="22"/>
          <w:szCs w:val="22"/>
        </w:rPr>
        <w:t xml:space="preserve">tics which encourages pupils to </w:t>
      </w:r>
      <w:r w:rsidRPr="00607F1C">
        <w:rPr>
          <w:sz w:val="22"/>
          <w:szCs w:val="22"/>
        </w:rPr>
        <w:t>develop skills in areas including risk taking, being self-reflective, collaborative, inde</w:t>
      </w:r>
      <w:r>
        <w:rPr>
          <w:sz w:val="22"/>
          <w:szCs w:val="22"/>
        </w:rPr>
        <w:t xml:space="preserve">pendent, willing to participate </w:t>
      </w:r>
      <w:r w:rsidRPr="00607F1C">
        <w:rPr>
          <w:sz w:val="22"/>
          <w:szCs w:val="22"/>
        </w:rPr>
        <w:t>and resilient.</w:t>
      </w:r>
    </w:p>
    <w:p w14:paraId="1A1C6DF4" w14:textId="77777777" w:rsidR="00607F1C" w:rsidRPr="00607F1C" w:rsidRDefault="00607F1C" w:rsidP="00607F1C">
      <w:pPr>
        <w:rPr>
          <w:sz w:val="22"/>
          <w:szCs w:val="22"/>
        </w:rPr>
      </w:pPr>
    </w:p>
    <w:p w14:paraId="4FB2D7CC" w14:textId="77777777" w:rsidR="00607F1C" w:rsidRPr="00607F1C" w:rsidRDefault="00607F1C" w:rsidP="00607F1C">
      <w:pPr>
        <w:rPr>
          <w:b/>
          <w:sz w:val="22"/>
          <w:szCs w:val="22"/>
        </w:rPr>
      </w:pPr>
      <w:r w:rsidRPr="00607F1C">
        <w:rPr>
          <w:b/>
          <w:sz w:val="22"/>
          <w:szCs w:val="22"/>
        </w:rPr>
        <w:t>Rationale:</w:t>
      </w:r>
    </w:p>
    <w:p w14:paraId="3E644004" w14:textId="667EFA3F" w:rsidR="00607F1C" w:rsidRPr="00607F1C" w:rsidRDefault="00607F1C" w:rsidP="00607F1C">
      <w:pPr>
        <w:rPr>
          <w:sz w:val="22"/>
          <w:szCs w:val="22"/>
        </w:rPr>
      </w:pPr>
      <w:r w:rsidRPr="00607F1C">
        <w:rPr>
          <w:sz w:val="22"/>
          <w:szCs w:val="22"/>
        </w:rPr>
        <w:t xml:space="preserve">At </w:t>
      </w:r>
      <w:proofErr w:type="spellStart"/>
      <w:r w:rsidRPr="00607F1C">
        <w:rPr>
          <w:sz w:val="22"/>
          <w:szCs w:val="22"/>
        </w:rPr>
        <w:t>Rendlesham</w:t>
      </w:r>
      <w:proofErr w:type="spellEnd"/>
      <w:r w:rsidRPr="00607F1C">
        <w:rPr>
          <w:sz w:val="22"/>
          <w:szCs w:val="22"/>
        </w:rPr>
        <w:t xml:space="preserve"> Primary we believe that pupils benefit from personalised feedback fro</w:t>
      </w:r>
      <w:r>
        <w:rPr>
          <w:sz w:val="22"/>
          <w:szCs w:val="22"/>
        </w:rPr>
        <w:t xml:space="preserve">m their teacher, this is during </w:t>
      </w:r>
      <w:r w:rsidRPr="00607F1C">
        <w:rPr>
          <w:sz w:val="22"/>
          <w:szCs w:val="22"/>
        </w:rPr>
        <w:t>the lesson as verbal feedback, live marking or after the lesson either verbally or writ</w:t>
      </w:r>
      <w:r>
        <w:rPr>
          <w:sz w:val="22"/>
          <w:szCs w:val="22"/>
        </w:rPr>
        <w:t xml:space="preserve">ten. Teachers are then aware of </w:t>
      </w:r>
      <w:r w:rsidRPr="00607F1C">
        <w:rPr>
          <w:sz w:val="22"/>
          <w:szCs w:val="22"/>
        </w:rPr>
        <w:t>misconceptions sooner and then can address them promptly. Teachers check for understanding in a va</w:t>
      </w:r>
      <w:r>
        <w:rPr>
          <w:sz w:val="22"/>
          <w:szCs w:val="22"/>
        </w:rPr>
        <w:t xml:space="preserve">riety of ways </w:t>
      </w:r>
      <w:r w:rsidRPr="00607F1C">
        <w:rPr>
          <w:sz w:val="22"/>
          <w:szCs w:val="22"/>
        </w:rPr>
        <w:t>such as exit tickets and a one sentence summary. At the end of a lesson Teachers</w:t>
      </w:r>
      <w:r>
        <w:rPr>
          <w:sz w:val="22"/>
          <w:szCs w:val="22"/>
        </w:rPr>
        <w:t xml:space="preserve"> RAG rate the learning and then </w:t>
      </w:r>
      <w:r w:rsidRPr="00607F1C">
        <w:rPr>
          <w:sz w:val="22"/>
          <w:szCs w:val="22"/>
        </w:rPr>
        <w:t>can directly focus on addressing feedback appropriately to key pupils. A main focus f</w:t>
      </w:r>
      <w:r>
        <w:rPr>
          <w:sz w:val="22"/>
          <w:szCs w:val="22"/>
        </w:rPr>
        <w:t xml:space="preserve">or our school is to develop the </w:t>
      </w:r>
      <w:r w:rsidRPr="00607F1C">
        <w:rPr>
          <w:sz w:val="22"/>
          <w:szCs w:val="22"/>
        </w:rPr>
        <w:t>pupil’s ability to think independently and be proactive in moving their learning fo</w:t>
      </w:r>
      <w:r>
        <w:rPr>
          <w:sz w:val="22"/>
          <w:szCs w:val="22"/>
        </w:rPr>
        <w:t xml:space="preserve">rward through editing and self- </w:t>
      </w:r>
      <w:r w:rsidRPr="00607F1C">
        <w:rPr>
          <w:sz w:val="22"/>
          <w:szCs w:val="22"/>
        </w:rPr>
        <w:t xml:space="preserve">assessment to do this they are encouraged to develop their skills in risk taking </w:t>
      </w:r>
      <w:r>
        <w:rPr>
          <w:sz w:val="22"/>
          <w:szCs w:val="22"/>
        </w:rPr>
        <w:t xml:space="preserve">and focus on improvement either </w:t>
      </w:r>
      <w:r w:rsidRPr="00607F1C">
        <w:rPr>
          <w:sz w:val="22"/>
          <w:szCs w:val="22"/>
        </w:rPr>
        <w:t>independently or collaboratively.</w:t>
      </w:r>
    </w:p>
    <w:p w14:paraId="26F8A97A" w14:textId="77777777" w:rsidR="00607F1C" w:rsidRPr="00607F1C" w:rsidRDefault="00607F1C" w:rsidP="00607F1C">
      <w:pPr>
        <w:rPr>
          <w:sz w:val="22"/>
          <w:szCs w:val="22"/>
        </w:rPr>
      </w:pPr>
    </w:p>
    <w:p w14:paraId="2C8A86DC" w14:textId="77777777" w:rsidR="00607F1C" w:rsidRPr="00607F1C" w:rsidRDefault="00607F1C" w:rsidP="00607F1C">
      <w:pPr>
        <w:rPr>
          <w:b/>
          <w:sz w:val="22"/>
          <w:szCs w:val="22"/>
        </w:rPr>
      </w:pPr>
      <w:r w:rsidRPr="00607F1C">
        <w:rPr>
          <w:b/>
          <w:sz w:val="22"/>
          <w:szCs w:val="22"/>
        </w:rPr>
        <w:t>Teacher guidance:</w:t>
      </w:r>
    </w:p>
    <w:p w14:paraId="61F58417" w14:textId="54188238" w:rsidR="00607F1C" w:rsidRPr="00607F1C" w:rsidRDefault="00607F1C" w:rsidP="00607F1C">
      <w:pPr>
        <w:rPr>
          <w:sz w:val="22"/>
          <w:szCs w:val="22"/>
        </w:rPr>
      </w:pPr>
      <w:r w:rsidRPr="00607F1C">
        <w:rPr>
          <w:sz w:val="22"/>
          <w:szCs w:val="22"/>
        </w:rPr>
        <w:t>Feedback relates to the learning intention, age appropriate spelling will also be corr</w:t>
      </w:r>
      <w:r>
        <w:rPr>
          <w:sz w:val="22"/>
          <w:szCs w:val="22"/>
        </w:rPr>
        <w:t xml:space="preserve">ected in line with the school’s spelling programme. </w:t>
      </w:r>
      <w:r w:rsidRPr="00607F1C">
        <w:rPr>
          <w:sz w:val="22"/>
          <w:szCs w:val="22"/>
        </w:rPr>
        <w:t>Personalised feedback may be both verbal and written – teachers are not requir</w:t>
      </w:r>
      <w:r>
        <w:rPr>
          <w:sz w:val="22"/>
          <w:szCs w:val="22"/>
        </w:rPr>
        <w:t xml:space="preserve">ed to note that they have given verbal feedback. </w:t>
      </w:r>
      <w:r w:rsidRPr="00607F1C">
        <w:rPr>
          <w:sz w:val="22"/>
          <w:szCs w:val="22"/>
        </w:rPr>
        <w:t>Verbal feedback must include both posit</w:t>
      </w:r>
      <w:r>
        <w:rPr>
          <w:sz w:val="22"/>
          <w:szCs w:val="22"/>
        </w:rPr>
        <w:t xml:space="preserve">ive and developmental comments. </w:t>
      </w:r>
      <w:r w:rsidRPr="00607F1C">
        <w:rPr>
          <w:sz w:val="22"/>
          <w:szCs w:val="22"/>
        </w:rPr>
        <w:t>Teachers will use pink pen for all marks in the children’s books –</w:t>
      </w:r>
      <w:r>
        <w:rPr>
          <w:sz w:val="22"/>
          <w:szCs w:val="22"/>
        </w:rPr>
        <w:t xml:space="preserve"> praise and development points. </w:t>
      </w:r>
      <w:r w:rsidRPr="00607F1C">
        <w:rPr>
          <w:sz w:val="22"/>
          <w:szCs w:val="22"/>
        </w:rPr>
        <w:t>During lesson time teachers may scaffold learning and model in children’s books</w:t>
      </w:r>
      <w:r>
        <w:rPr>
          <w:sz w:val="22"/>
          <w:szCs w:val="22"/>
        </w:rPr>
        <w:t xml:space="preserve">, as well as recording positive outcomes. </w:t>
      </w:r>
      <w:r w:rsidRPr="00607F1C">
        <w:rPr>
          <w:sz w:val="22"/>
          <w:szCs w:val="22"/>
        </w:rPr>
        <w:t>Children will use pencil/green pen for self-editing and self-assessment.</w:t>
      </w:r>
    </w:p>
    <w:p w14:paraId="22D94092" w14:textId="77777777" w:rsidR="00607F1C" w:rsidRPr="00607F1C" w:rsidRDefault="00607F1C" w:rsidP="00607F1C">
      <w:pPr>
        <w:rPr>
          <w:sz w:val="22"/>
          <w:szCs w:val="22"/>
        </w:rPr>
      </w:pPr>
      <w:r w:rsidRPr="00607F1C">
        <w:rPr>
          <w:sz w:val="22"/>
          <w:szCs w:val="22"/>
        </w:rPr>
        <w:t>Reward points, stampers and stickers can be used for giving instant positive praise during a lesson.</w:t>
      </w:r>
    </w:p>
    <w:p w14:paraId="47558BCC" w14:textId="60CE382A" w:rsidR="004B6E91" w:rsidRPr="00400E3C" w:rsidRDefault="00607F1C" w:rsidP="00607F1C">
      <w:pPr>
        <w:rPr>
          <w:sz w:val="22"/>
          <w:szCs w:val="22"/>
        </w:rPr>
      </w:pPr>
      <w:r w:rsidRPr="00607F1C">
        <w:rPr>
          <w:sz w:val="22"/>
          <w:szCs w:val="22"/>
        </w:rPr>
        <w:t>Teachers are encouraged to focus their comments and observations on the target ch</w:t>
      </w:r>
      <w:r>
        <w:rPr>
          <w:sz w:val="22"/>
          <w:szCs w:val="22"/>
        </w:rPr>
        <w:t xml:space="preserve">ildren in their class including ISPs. </w:t>
      </w:r>
      <w:r w:rsidRPr="00607F1C">
        <w:rPr>
          <w:sz w:val="22"/>
          <w:szCs w:val="22"/>
        </w:rPr>
        <w:t>Some pieces of work such as “Big Writes” are completed as assessment pieces an</w:t>
      </w:r>
      <w:r>
        <w:rPr>
          <w:sz w:val="22"/>
          <w:szCs w:val="22"/>
        </w:rPr>
        <w:t xml:space="preserve">d will receive detailed written </w:t>
      </w:r>
      <w:r w:rsidRPr="00607F1C">
        <w:rPr>
          <w:sz w:val="22"/>
          <w:szCs w:val="22"/>
        </w:rPr>
        <w:t xml:space="preserve">feedback as </w:t>
      </w:r>
      <w:r>
        <w:rPr>
          <w:sz w:val="22"/>
          <w:szCs w:val="22"/>
        </w:rPr>
        <w:t xml:space="preserve">a form of summative assessment. </w:t>
      </w:r>
      <w:r w:rsidRPr="00607F1C">
        <w:rPr>
          <w:sz w:val="22"/>
          <w:szCs w:val="22"/>
        </w:rPr>
        <w:t>Homework will be checked and rewarded in-line with the school’s current homework policy.</w:t>
      </w:r>
      <w:r w:rsidR="004B6E91" w:rsidRPr="00400E3C">
        <w:rPr>
          <w:sz w:val="22"/>
          <w:szCs w:val="22"/>
        </w:rPr>
        <w:br w:type="page"/>
      </w:r>
    </w:p>
    <w:p w14:paraId="37E0EF38" w14:textId="77777777" w:rsidR="00D67507" w:rsidRPr="00400E3C" w:rsidRDefault="00D67507" w:rsidP="000F5ED9">
      <w:pPr>
        <w:rPr>
          <w:sz w:val="22"/>
          <w:szCs w:val="22"/>
        </w:rPr>
      </w:pPr>
    </w:p>
    <w:p w14:paraId="4B461694" w14:textId="77777777" w:rsidR="004B6E91" w:rsidRPr="00511612" w:rsidRDefault="004B6E91" w:rsidP="00331AD9">
      <w:pPr>
        <w:ind w:left="-142"/>
        <w:jc w:val="both"/>
        <w:rPr>
          <w:b/>
          <w:sz w:val="22"/>
          <w:szCs w:val="22"/>
        </w:rPr>
      </w:pPr>
      <w:r w:rsidRPr="00511612">
        <w:rPr>
          <w:b/>
          <w:sz w:val="22"/>
          <w:szCs w:val="22"/>
        </w:rPr>
        <w:t xml:space="preserve">Document Control </w:t>
      </w:r>
    </w:p>
    <w:p w14:paraId="5ADD006F" w14:textId="77777777" w:rsidR="004B6E91" w:rsidRPr="00400E3C" w:rsidRDefault="004B6E91" w:rsidP="004B6E91">
      <w:pPr>
        <w:pStyle w:val="ABCNormal"/>
        <w:spacing w:after="0"/>
        <w:ind w:left="-709"/>
        <w:jc w:val="both"/>
        <w:rPr>
          <w:rFonts w:ascii="Calibri" w:hAnsi="Calibri" w:cs="Calibri"/>
          <w:b/>
          <w:sz w:val="22"/>
          <w:szCs w:val="22"/>
        </w:rPr>
      </w:pPr>
    </w:p>
    <w:p w14:paraId="6B6685E7" w14:textId="77777777" w:rsidR="004B6E91" w:rsidRPr="00400E3C" w:rsidRDefault="004B6E91" w:rsidP="00331AD9">
      <w:pPr>
        <w:pStyle w:val="ABCNormal"/>
        <w:spacing w:after="0"/>
        <w:ind w:left="-142"/>
        <w:jc w:val="both"/>
        <w:rPr>
          <w:rFonts w:ascii="Calibri" w:hAnsi="Calibri" w:cs="Calibri"/>
          <w:b/>
          <w:sz w:val="22"/>
          <w:szCs w:val="22"/>
        </w:rPr>
      </w:pPr>
      <w:r w:rsidRPr="00400E3C">
        <w:rPr>
          <w:rFonts w:ascii="Calibri" w:hAnsi="Calibri" w:cs="Calibri"/>
          <w:b/>
          <w:sz w:val="22"/>
          <w:szCs w:val="22"/>
        </w:rPr>
        <w:t>Changes History</w:t>
      </w:r>
    </w:p>
    <w:p w14:paraId="572BD81E" w14:textId="77777777" w:rsidR="004B6E91" w:rsidRPr="00400E3C" w:rsidRDefault="004B6E91" w:rsidP="004B6E91">
      <w:pPr>
        <w:pStyle w:val="ABCNormal"/>
        <w:spacing w:after="0"/>
        <w:ind w:left="-709"/>
        <w:jc w:val="both"/>
        <w:rPr>
          <w:rFonts w:ascii="Calibri" w:hAnsi="Calibri" w:cs="Calibri"/>
          <w:b/>
          <w:sz w:val="22"/>
          <w:szCs w:val="22"/>
        </w:rPr>
      </w:pPr>
    </w:p>
    <w:tbl>
      <w:tblPr>
        <w:tblW w:w="10632" w:type="dxa"/>
        <w:tblInd w:w="-4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A0" w:firstRow="1" w:lastRow="0" w:firstColumn="1" w:lastColumn="0" w:noHBand="0" w:noVBand="0"/>
      </w:tblPr>
      <w:tblGrid>
        <w:gridCol w:w="993"/>
        <w:gridCol w:w="1599"/>
        <w:gridCol w:w="2979"/>
        <w:gridCol w:w="5061"/>
      </w:tblGrid>
      <w:tr w:rsidR="004B6E91" w:rsidRPr="00400E3C" w14:paraId="6815BC5F" w14:textId="77777777" w:rsidTr="00F53876">
        <w:trPr>
          <w:trHeight w:val="405"/>
        </w:trPr>
        <w:tc>
          <w:tcPr>
            <w:tcW w:w="993" w:type="dxa"/>
            <w:tcBorders>
              <w:top w:val="single" w:sz="8" w:space="0" w:color="000000"/>
              <w:left w:val="single" w:sz="8" w:space="0" w:color="000000"/>
              <w:bottom w:val="single" w:sz="8" w:space="0" w:color="000000"/>
              <w:right w:val="single" w:sz="8" w:space="0" w:color="000000"/>
            </w:tcBorders>
            <w:shd w:val="clear" w:color="auto" w:fill="3F59A4"/>
            <w:vAlign w:val="center"/>
            <w:hideMark/>
          </w:tcPr>
          <w:p w14:paraId="480ED1A3" w14:textId="77777777" w:rsidR="004B6E91" w:rsidRPr="00400E3C" w:rsidRDefault="004B6E91" w:rsidP="00B42349">
            <w:pPr>
              <w:pStyle w:val="ABCNormal"/>
              <w:spacing w:after="0"/>
              <w:jc w:val="both"/>
              <w:rPr>
                <w:rFonts w:ascii="Calibri" w:hAnsi="Calibri" w:cs="Calibri"/>
                <w:b/>
                <w:color w:val="FFFFFF" w:themeColor="background1"/>
                <w:sz w:val="22"/>
                <w:szCs w:val="22"/>
              </w:rPr>
            </w:pPr>
            <w:r w:rsidRPr="00400E3C">
              <w:rPr>
                <w:rFonts w:ascii="Calibri" w:hAnsi="Calibri" w:cs="Calibri"/>
                <w:b/>
                <w:color w:val="FFFFFF" w:themeColor="background1"/>
                <w:sz w:val="22"/>
                <w:szCs w:val="22"/>
              </w:rPr>
              <w:t>Version</w:t>
            </w:r>
          </w:p>
        </w:tc>
        <w:tc>
          <w:tcPr>
            <w:tcW w:w="1599" w:type="dxa"/>
            <w:tcBorders>
              <w:top w:val="single" w:sz="8" w:space="0" w:color="000000"/>
              <w:left w:val="single" w:sz="8" w:space="0" w:color="000000"/>
              <w:bottom w:val="single" w:sz="8" w:space="0" w:color="000000"/>
              <w:right w:val="single" w:sz="8" w:space="0" w:color="000000"/>
            </w:tcBorders>
            <w:shd w:val="clear" w:color="auto" w:fill="3F59A4"/>
            <w:vAlign w:val="center"/>
            <w:hideMark/>
          </w:tcPr>
          <w:p w14:paraId="7B8D32C7" w14:textId="77777777" w:rsidR="004B6E91" w:rsidRPr="00400E3C" w:rsidRDefault="004B6E91" w:rsidP="00B42349">
            <w:pPr>
              <w:pStyle w:val="ABCNormal"/>
              <w:spacing w:after="0"/>
              <w:jc w:val="both"/>
              <w:rPr>
                <w:rFonts w:ascii="Calibri" w:hAnsi="Calibri" w:cs="Calibri"/>
                <w:b/>
                <w:color w:val="FFFFFF" w:themeColor="background1"/>
                <w:sz w:val="22"/>
                <w:szCs w:val="22"/>
              </w:rPr>
            </w:pPr>
            <w:r w:rsidRPr="00400E3C">
              <w:rPr>
                <w:rFonts w:ascii="Calibri" w:hAnsi="Calibri" w:cs="Calibri"/>
                <w:b/>
                <w:color w:val="FFFFFF" w:themeColor="background1"/>
                <w:sz w:val="22"/>
                <w:szCs w:val="22"/>
              </w:rPr>
              <w:t>Date</w:t>
            </w:r>
          </w:p>
        </w:tc>
        <w:tc>
          <w:tcPr>
            <w:tcW w:w="2979" w:type="dxa"/>
            <w:tcBorders>
              <w:top w:val="single" w:sz="8" w:space="0" w:color="000000"/>
              <w:left w:val="single" w:sz="8" w:space="0" w:color="000000"/>
              <w:bottom w:val="single" w:sz="8" w:space="0" w:color="000000"/>
              <w:right w:val="single" w:sz="8" w:space="0" w:color="000000"/>
            </w:tcBorders>
            <w:shd w:val="clear" w:color="auto" w:fill="3F59A4"/>
            <w:vAlign w:val="center"/>
            <w:hideMark/>
          </w:tcPr>
          <w:p w14:paraId="72E1F0F4" w14:textId="77777777" w:rsidR="004B6E91" w:rsidRPr="00400E3C" w:rsidRDefault="004B6E91" w:rsidP="00B42349">
            <w:pPr>
              <w:pStyle w:val="ABCNormal"/>
              <w:spacing w:after="0"/>
              <w:jc w:val="both"/>
              <w:rPr>
                <w:rFonts w:ascii="Calibri" w:hAnsi="Calibri" w:cs="Calibri"/>
                <w:b/>
                <w:color w:val="FFFFFF" w:themeColor="background1"/>
                <w:sz w:val="22"/>
                <w:szCs w:val="22"/>
              </w:rPr>
            </w:pPr>
            <w:r w:rsidRPr="00400E3C">
              <w:rPr>
                <w:rFonts w:ascii="Calibri" w:hAnsi="Calibri" w:cs="Calibri"/>
                <w:b/>
                <w:color w:val="FFFFFF" w:themeColor="background1"/>
                <w:sz w:val="22"/>
                <w:szCs w:val="22"/>
              </w:rPr>
              <w:t>Amended By</w:t>
            </w:r>
          </w:p>
        </w:tc>
        <w:tc>
          <w:tcPr>
            <w:tcW w:w="5061" w:type="dxa"/>
            <w:tcBorders>
              <w:top w:val="single" w:sz="8" w:space="0" w:color="000000"/>
              <w:left w:val="single" w:sz="8" w:space="0" w:color="000000"/>
              <w:bottom w:val="single" w:sz="8" w:space="0" w:color="000000"/>
              <w:right w:val="single" w:sz="8" w:space="0" w:color="000000"/>
            </w:tcBorders>
            <w:shd w:val="clear" w:color="auto" w:fill="3F59A4"/>
            <w:vAlign w:val="center"/>
            <w:hideMark/>
          </w:tcPr>
          <w:p w14:paraId="60E5B9CC" w14:textId="77777777" w:rsidR="004B6E91" w:rsidRPr="00400E3C" w:rsidRDefault="004B6E91" w:rsidP="00B42349">
            <w:pPr>
              <w:pStyle w:val="ABCNormal"/>
              <w:spacing w:after="0"/>
              <w:jc w:val="both"/>
              <w:rPr>
                <w:rFonts w:ascii="Calibri" w:hAnsi="Calibri" w:cs="Calibri"/>
                <w:b/>
                <w:color w:val="FFFFFF" w:themeColor="background1"/>
                <w:sz w:val="22"/>
                <w:szCs w:val="22"/>
              </w:rPr>
            </w:pPr>
            <w:r w:rsidRPr="00400E3C">
              <w:rPr>
                <w:rFonts w:ascii="Calibri" w:hAnsi="Calibri" w:cs="Calibri"/>
                <w:b/>
                <w:color w:val="FFFFFF" w:themeColor="background1"/>
                <w:sz w:val="22"/>
                <w:szCs w:val="22"/>
              </w:rPr>
              <w:t>Details of Change</w:t>
            </w:r>
          </w:p>
        </w:tc>
      </w:tr>
      <w:tr w:rsidR="004B6E91" w:rsidRPr="00400E3C" w14:paraId="35F211BA" w14:textId="77777777" w:rsidTr="00F53876">
        <w:trPr>
          <w:trHeight w:val="405"/>
        </w:trPr>
        <w:tc>
          <w:tcPr>
            <w:tcW w:w="993" w:type="dxa"/>
            <w:tcBorders>
              <w:top w:val="single" w:sz="8" w:space="0" w:color="000000"/>
              <w:left w:val="single" w:sz="8" w:space="0" w:color="000000"/>
              <w:bottom w:val="single" w:sz="8" w:space="0" w:color="000000"/>
              <w:right w:val="single" w:sz="8" w:space="0" w:color="000000"/>
            </w:tcBorders>
            <w:vAlign w:val="center"/>
          </w:tcPr>
          <w:p w14:paraId="24E86C9E" w14:textId="77777777" w:rsidR="004B6E91" w:rsidRPr="00400E3C" w:rsidRDefault="00331AD9" w:rsidP="00B42349">
            <w:pPr>
              <w:pStyle w:val="ABCNormal"/>
              <w:spacing w:after="0"/>
              <w:jc w:val="center"/>
              <w:rPr>
                <w:rFonts w:ascii="Calibri" w:hAnsi="Calibri" w:cs="Calibri"/>
                <w:sz w:val="22"/>
                <w:szCs w:val="22"/>
              </w:rPr>
            </w:pPr>
            <w:r w:rsidRPr="00400E3C">
              <w:rPr>
                <w:rFonts w:ascii="Calibri" w:hAnsi="Calibri" w:cs="Calibri"/>
                <w:sz w:val="22"/>
                <w:szCs w:val="22"/>
              </w:rPr>
              <w:t>1</w:t>
            </w:r>
          </w:p>
        </w:tc>
        <w:tc>
          <w:tcPr>
            <w:tcW w:w="1599" w:type="dxa"/>
            <w:tcBorders>
              <w:top w:val="single" w:sz="8" w:space="0" w:color="000000"/>
              <w:left w:val="single" w:sz="8" w:space="0" w:color="000000"/>
              <w:bottom w:val="single" w:sz="8" w:space="0" w:color="000000"/>
              <w:right w:val="single" w:sz="8" w:space="0" w:color="000000"/>
            </w:tcBorders>
            <w:vAlign w:val="center"/>
          </w:tcPr>
          <w:p w14:paraId="039BB6A7" w14:textId="77777777" w:rsidR="004B6E91" w:rsidRPr="00400E3C" w:rsidRDefault="00331AD9" w:rsidP="00B42349">
            <w:pPr>
              <w:pStyle w:val="ABCNormal"/>
              <w:spacing w:after="0"/>
              <w:jc w:val="both"/>
              <w:rPr>
                <w:rFonts w:ascii="Calibri" w:hAnsi="Calibri" w:cs="Calibri"/>
                <w:sz w:val="22"/>
                <w:szCs w:val="22"/>
              </w:rPr>
            </w:pPr>
            <w:r w:rsidRPr="00400E3C">
              <w:rPr>
                <w:rFonts w:ascii="Calibri" w:hAnsi="Calibri" w:cs="Calibri"/>
                <w:sz w:val="22"/>
                <w:szCs w:val="22"/>
              </w:rPr>
              <w:t>13.6.2022</w:t>
            </w:r>
          </w:p>
        </w:tc>
        <w:tc>
          <w:tcPr>
            <w:tcW w:w="2979" w:type="dxa"/>
            <w:tcBorders>
              <w:top w:val="single" w:sz="8" w:space="0" w:color="000000"/>
              <w:left w:val="single" w:sz="8" w:space="0" w:color="000000"/>
              <w:bottom w:val="single" w:sz="8" w:space="0" w:color="000000"/>
              <w:right w:val="single" w:sz="8" w:space="0" w:color="000000"/>
            </w:tcBorders>
            <w:vAlign w:val="center"/>
          </w:tcPr>
          <w:p w14:paraId="07BAE290" w14:textId="77777777" w:rsidR="004B6E91" w:rsidRPr="00400E3C" w:rsidRDefault="00331AD9" w:rsidP="00B42349">
            <w:pPr>
              <w:pStyle w:val="ABCNormal"/>
              <w:spacing w:after="0"/>
              <w:jc w:val="both"/>
              <w:rPr>
                <w:rFonts w:ascii="Calibri" w:hAnsi="Calibri" w:cs="Calibri"/>
                <w:sz w:val="22"/>
                <w:szCs w:val="22"/>
              </w:rPr>
            </w:pPr>
            <w:r w:rsidRPr="00400E3C">
              <w:rPr>
                <w:rFonts w:ascii="Calibri" w:hAnsi="Calibri" w:cs="Calibri"/>
                <w:sz w:val="22"/>
                <w:szCs w:val="22"/>
              </w:rPr>
              <w:t xml:space="preserve">Tamsin Little </w:t>
            </w:r>
          </w:p>
        </w:tc>
        <w:tc>
          <w:tcPr>
            <w:tcW w:w="5061" w:type="dxa"/>
            <w:tcBorders>
              <w:top w:val="single" w:sz="8" w:space="0" w:color="000000"/>
              <w:left w:val="single" w:sz="8" w:space="0" w:color="000000"/>
              <w:bottom w:val="single" w:sz="8" w:space="0" w:color="000000"/>
              <w:right w:val="single" w:sz="8" w:space="0" w:color="000000"/>
            </w:tcBorders>
            <w:vAlign w:val="center"/>
          </w:tcPr>
          <w:p w14:paraId="27926324" w14:textId="77777777" w:rsidR="004B6E91" w:rsidRPr="00400E3C" w:rsidRDefault="00331AD9" w:rsidP="00B42349">
            <w:pPr>
              <w:pStyle w:val="ABCNormal"/>
              <w:spacing w:after="0"/>
              <w:jc w:val="both"/>
              <w:rPr>
                <w:rFonts w:ascii="Calibri" w:hAnsi="Calibri" w:cs="Calibri"/>
                <w:sz w:val="22"/>
                <w:szCs w:val="22"/>
              </w:rPr>
            </w:pPr>
            <w:r w:rsidRPr="00400E3C">
              <w:rPr>
                <w:rFonts w:ascii="Calibri" w:hAnsi="Calibri" w:cs="Calibri"/>
                <w:sz w:val="22"/>
                <w:szCs w:val="22"/>
              </w:rPr>
              <w:t>New policy</w:t>
            </w:r>
          </w:p>
        </w:tc>
      </w:tr>
      <w:tr w:rsidR="004B6E91" w:rsidRPr="00400E3C" w14:paraId="65FA37C0" w14:textId="77777777" w:rsidTr="00F53876">
        <w:trPr>
          <w:trHeight w:val="405"/>
        </w:trPr>
        <w:tc>
          <w:tcPr>
            <w:tcW w:w="993" w:type="dxa"/>
            <w:tcBorders>
              <w:top w:val="single" w:sz="8" w:space="0" w:color="000000"/>
              <w:left w:val="single" w:sz="8" w:space="0" w:color="000000"/>
              <w:bottom w:val="single" w:sz="8" w:space="0" w:color="000000"/>
              <w:right w:val="single" w:sz="8" w:space="0" w:color="000000"/>
            </w:tcBorders>
            <w:vAlign w:val="center"/>
          </w:tcPr>
          <w:p w14:paraId="229EE882" w14:textId="13F98EFE" w:rsidR="004B6E91" w:rsidRPr="00400E3C" w:rsidRDefault="00253733" w:rsidP="00B42349">
            <w:pPr>
              <w:pStyle w:val="ABCNormal"/>
              <w:spacing w:after="0"/>
              <w:jc w:val="center"/>
              <w:rPr>
                <w:rFonts w:ascii="Calibri" w:hAnsi="Calibri" w:cs="Calibri"/>
                <w:sz w:val="22"/>
                <w:szCs w:val="22"/>
              </w:rPr>
            </w:pPr>
            <w:r w:rsidRPr="00400E3C">
              <w:rPr>
                <w:rFonts w:ascii="Calibri" w:hAnsi="Calibri" w:cs="Calibri"/>
                <w:sz w:val="22"/>
                <w:szCs w:val="22"/>
              </w:rPr>
              <w:t>2</w:t>
            </w:r>
          </w:p>
        </w:tc>
        <w:tc>
          <w:tcPr>
            <w:tcW w:w="1599" w:type="dxa"/>
            <w:tcBorders>
              <w:top w:val="single" w:sz="8" w:space="0" w:color="000000"/>
              <w:left w:val="single" w:sz="8" w:space="0" w:color="000000"/>
              <w:bottom w:val="single" w:sz="8" w:space="0" w:color="000000"/>
              <w:right w:val="single" w:sz="8" w:space="0" w:color="000000"/>
            </w:tcBorders>
            <w:vAlign w:val="center"/>
          </w:tcPr>
          <w:p w14:paraId="454A9832" w14:textId="2ECCE1BA" w:rsidR="004B6E91" w:rsidRPr="00400E3C" w:rsidRDefault="00253733" w:rsidP="00B42349">
            <w:pPr>
              <w:pStyle w:val="ABCNormal"/>
              <w:spacing w:after="0"/>
              <w:jc w:val="both"/>
              <w:rPr>
                <w:rFonts w:ascii="Calibri" w:hAnsi="Calibri" w:cs="Calibri"/>
                <w:sz w:val="22"/>
                <w:szCs w:val="22"/>
              </w:rPr>
            </w:pPr>
            <w:r w:rsidRPr="00400E3C">
              <w:rPr>
                <w:rFonts w:ascii="Calibri" w:hAnsi="Calibri" w:cs="Calibri"/>
                <w:sz w:val="22"/>
                <w:szCs w:val="22"/>
              </w:rPr>
              <w:t>23/01/2</w:t>
            </w:r>
            <w:r w:rsidR="00F53876">
              <w:rPr>
                <w:rFonts w:ascii="Calibri" w:hAnsi="Calibri" w:cs="Calibri"/>
                <w:sz w:val="22"/>
                <w:szCs w:val="22"/>
              </w:rPr>
              <w:t>02</w:t>
            </w:r>
            <w:r w:rsidRPr="00400E3C">
              <w:rPr>
                <w:rFonts w:ascii="Calibri" w:hAnsi="Calibri" w:cs="Calibri"/>
                <w:sz w:val="22"/>
                <w:szCs w:val="22"/>
              </w:rPr>
              <w:t>4</w:t>
            </w:r>
          </w:p>
        </w:tc>
        <w:tc>
          <w:tcPr>
            <w:tcW w:w="2979" w:type="dxa"/>
            <w:tcBorders>
              <w:top w:val="single" w:sz="8" w:space="0" w:color="000000"/>
              <w:left w:val="single" w:sz="8" w:space="0" w:color="000000"/>
              <w:bottom w:val="single" w:sz="8" w:space="0" w:color="000000"/>
              <w:right w:val="single" w:sz="8" w:space="0" w:color="000000"/>
            </w:tcBorders>
            <w:vAlign w:val="center"/>
          </w:tcPr>
          <w:p w14:paraId="59BD8F41" w14:textId="63BD7325" w:rsidR="004B6E91" w:rsidRPr="00400E3C" w:rsidRDefault="00253733" w:rsidP="00B42349">
            <w:pPr>
              <w:pStyle w:val="ABCNormal"/>
              <w:spacing w:after="0"/>
              <w:jc w:val="both"/>
              <w:rPr>
                <w:rFonts w:ascii="Calibri" w:hAnsi="Calibri" w:cs="Calibri"/>
                <w:sz w:val="22"/>
                <w:szCs w:val="22"/>
              </w:rPr>
            </w:pPr>
            <w:r w:rsidRPr="00400E3C">
              <w:rPr>
                <w:rFonts w:ascii="Calibri" w:hAnsi="Calibri" w:cs="Calibri"/>
                <w:sz w:val="22"/>
                <w:szCs w:val="22"/>
              </w:rPr>
              <w:t xml:space="preserve">Debbie Thomas </w:t>
            </w:r>
          </w:p>
        </w:tc>
        <w:tc>
          <w:tcPr>
            <w:tcW w:w="5061" w:type="dxa"/>
            <w:tcBorders>
              <w:top w:val="single" w:sz="8" w:space="0" w:color="000000"/>
              <w:left w:val="single" w:sz="8" w:space="0" w:color="000000"/>
              <w:bottom w:val="single" w:sz="8" w:space="0" w:color="000000"/>
              <w:right w:val="single" w:sz="8" w:space="0" w:color="000000"/>
            </w:tcBorders>
            <w:vAlign w:val="center"/>
          </w:tcPr>
          <w:p w14:paraId="582D8954" w14:textId="1E15AA28" w:rsidR="004B6E91" w:rsidRPr="00400E3C" w:rsidRDefault="00253733">
            <w:pPr>
              <w:pStyle w:val="ABCNormal"/>
              <w:spacing w:after="0"/>
              <w:jc w:val="both"/>
              <w:rPr>
                <w:rFonts w:ascii="Calibri" w:hAnsi="Calibri" w:cs="Calibri"/>
                <w:sz w:val="22"/>
                <w:szCs w:val="22"/>
              </w:rPr>
            </w:pPr>
            <w:r w:rsidRPr="00400E3C">
              <w:rPr>
                <w:rFonts w:ascii="Calibri" w:hAnsi="Calibri" w:cs="Calibri"/>
                <w:sz w:val="22"/>
                <w:szCs w:val="22"/>
              </w:rPr>
              <w:t xml:space="preserve">Removed reference to statutory KS1 tests </w:t>
            </w:r>
          </w:p>
        </w:tc>
      </w:tr>
      <w:tr w:rsidR="004B6E91" w:rsidRPr="00400E3C" w14:paraId="70D08B54" w14:textId="77777777" w:rsidTr="00F53876">
        <w:trPr>
          <w:trHeight w:val="405"/>
        </w:trPr>
        <w:tc>
          <w:tcPr>
            <w:tcW w:w="993" w:type="dxa"/>
            <w:tcBorders>
              <w:top w:val="single" w:sz="8" w:space="0" w:color="000000"/>
              <w:left w:val="single" w:sz="8" w:space="0" w:color="000000"/>
              <w:bottom w:val="single" w:sz="8" w:space="0" w:color="000000"/>
              <w:right w:val="single" w:sz="8" w:space="0" w:color="000000"/>
            </w:tcBorders>
            <w:vAlign w:val="center"/>
          </w:tcPr>
          <w:p w14:paraId="4B39B197" w14:textId="77777777" w:rsidR="004B6E91" w:rsidRPr="00400E3C" w:rsidRDefault="004B6E91" w:rsidP="00B42349">
            <w:pPr>
              <w:pStyle w:val="ABCNormal"/>
              <w:spacing w:after="0"/>
              <w:jc w:val="center"/>
              <w:rPr>
                <w:rFonts w:ascii="Calibri" w:hAnsi="Calibri" w:cs="Calibri"/>
                <w:sz w:val="22"/>
                <w:szCs w:val="22"/>
              </w:rPr>
            </w:pPr>
          </w:p>
        </w:tc>
        <w:tc>
          <w:tcPr>
            <w:tcW w:w="1599" w:type="dxa"/>
            <w:tcBorders>
              <w:top w:val="single" w:sz="8" w:space="0" w:color="000000"/>
              <w:left w:val="single" w:sz="8" w:space="0" w:color="000000"/>
              <w:bottom w:val="single" w:sz="8" w:space="0" w:color="000000"/>
              <w:right w:val="single" w:sz="8" w:space="0" w:color="000000"/>
            </w:tcBorders>
            <w:vAlign w:val="center"/>
          </w:tcPr>
          <w:p w14:paraId="7F5EDCD2" w14:textId="77777777" w:rsidR="004B6E91" w:rsidRPr="00400E3C" w:rsidRDefault="004B6E91" w:rsidP="00B42349">
            <w:pPr>
              <w:pStyle w:val="ABCNormal"/>
              <w:spacing w:after="0"/>
              <w:jc w:val="both"/>
              <w:rPr>
                <w:rFonts w:ascii="Calibri" w:hAnsi="Calibri" w:cs="Calibri"/>
                <w:sz w:val="22"/>
                <w:szCs w:val="22"/>
              </w:rPr>
            </w:pPr>
          </w:p>
        </w:tc>
        <w:tc>
          <w:tcPr>
            <w:tcW w:w="2979" w:type="dxa"/>
            <w:tcBorders>
              <w:top w:val="single" w:sz="8" w:space="0" w:color="000000"/>
              <w:left w:val="single" w:sz="8" w:space="0" w:color="000000"/>
              <w:bottom w:val="single" w:sz="8" w:space="0" w:color="000000"/>
              <w:right w:val="single" w:sz="8" w:space="0" w:color="000000"/>
            </w:tcBorders>
            <w:vAlign w:val="center"/>
          </w:tcPr>
          <w:p w14:paraId="754A64DD" w14:textId="77777777" w:rsidR="004B6E91" w:rsidRPr="00400E3C" w:rsidRDefault="004B6E91" w:rsidP="00B42349">
            <w:pPr>
              <w:pStyle w:val="ABCNormal"/>
              <w:spacing w:after="0"/>
              <w:jc w:val="both"/>
              <w:rPr>
                <w:rFonts w:ascii="Calibri" w:hAnsi="Calibri" w:cs="Calibri"/>
                <w:sz w:val="22"/>
                <w:szCs w:val="22"/>
              </w:rPr>
            </w:pPr>
          </w:p>
        </w:tc>
        <w:tc>
          <w:tcPr>
            <w:tcW w:w="5061" w:type="dxa"/>
            <w:tcBorders>
              <w:top w:val="single" w:sz="8" w:space="0" w:color="000000"/>
              <w:left w:val="single" w:sz="8" w:space="0" w:color="000000"/>
              <w:bottom w:val="single" w:sz="8" w:space="0" w:color="000000"/>
              <w:right w:val="single" w:sz="8" w:space="0" w:color="000000"/>
            </w:tcBorders>
            <w:vAlign w:val="center"/>
          </w:tcPr>
          <w:p w14:paraId="420C66CD" w14:textId="77777777" w:rsidR="004B6E91" w:rsidRPr="00400E3C" w:rsidRDefault="004B6E91" w:rsidP="00B42349">
            <w:pPr>
              <w:pStyle w:val="ABCNormal"/>
              <w:spacing w:after="0"/>
              <w:jc w:val="both"/>
              <w:rPr>
                <w:rFonts w:ascii="Calibri" w:hAnsi="Calibri" w:cs="Calibri"/>
                <w:sz w:val="22"/>
                <w:szCs w:val="22"/>
              </w:rPr>
            </w:pPr>
          </w:p>
        </w:tc>
      </w:tr>
    </w:tbl>
    <w:p w14:paraId="0B7E12F3" w14:textId="77777777" w:rsidR="004B6E91" w:rsidRPr="00400E3C" w:rsidRDefault="004B6E91" w:rsidP="004B6E91">
      <w:pPr>
        <w:pStyle w:val="ABCNormal"/>
        <w:spacing w:after="0"/>
        <w:ind w:left="-709"/>
        <w:jc w:val="both"/>
        <w:rPr>
          <w:rFonts w:ascii="Calibri" w:hAnsi="Calibri" w:cs="Calibri"/>
          <w:sz w:val="22"/>
          <w:szCs w:val="22"/>
        </w:rPr>
      </w:pPr>
    </w:p>
    <w:p w14:paraId="7EA9AA72" w14:textId="77777777" w:rsidR="004B6E91" w:rsidRPr="00400E3C" w:rsidRDefault="004B6E91" w:rsidP="004B6E91">
      <w:pPr>
        <w:pStyle w:val="ABCNormal"/>
        <w:spacing w:after="0"/>
        <w:ind w:left="-709"/>
        <w:jc w:val="both"/>
        <w:rPr>
          <w:rFonts w:ascii="Calibri" w:hAnsi="Calibri" w:cs="Calibri"/>
          <w:sz w:val="22"/>
          <w:szCs w:val="22"/>
        </w:rPr>
      </w:pPr>
    </w:p>
    <w:p w14:paraId="4DFCE421" w14:textId="77777777" w:rsidR="004B6E91" w:rsidRPr="00400E3C" w:rsidRDefault="004B6E91" w:rsidP="00331AD9">
      <w:pPr>
        <w:pStyle w:val="ABCNormal"/>
        <w:spacing w:after="0"/>
        <w:ind w:left="-142"/>
        <w:jc w:val="both"/>
        <w:rPr>
          <w:rFonts w:ascii="Calibri" w:hAnsi="Calibri" w:cs="Calibri"/>
          <w:b/>
          <w:sz w:val="22"/>
          <w:szCs w:val="22"/>
        </w:rPr>
      </w:pPr>
      <w:r w:rsidRPr="00400E3C">
        <w:rPr>
          <w:rFonts w:ascii="Calibri" w:hAnsi="Calibri" w:cs="Calibri"/>
          <w:b/>
          <w:sz w:val="22"/>
          <w:szCs w:val="22"/>
        </w:rPr>
        <w:t>Approval</w:t>
      </w:r>
    </w:p>
    <w:tbl>
      <w:tblPr>
        <w:tblpPr w:leftFromText="180" w:rightFromText="180" w:vertAnchor="text" w:horzAnchor="margin" w:tblpXSpec="center" w:tblpY="149"/>
        <w:tblW w:w="106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A0" w:firstRow="1" w:lastRow="0" w:firstColumn="1" w:lastColumn="0" w:noHBand="0" w:noVBand="0"/>
      </w:tblPr>
      <w:tblGrid>
        <w:gridCol w:w="3109"/>
        <w:gridCol w:w="2726"/>
        <w:gridCol w:w="3078"/>
        <w:gridCol w:w="1709"/>
      </w:tblGrid>
      <w:tr w:rsidR="004B6E91" w:rsidRPr="00400E3C" w14:paraId="0EAFC22D" w14:textId="77777777" w:rsidTr="00B42349">
        <w:trPr>
          <w:trHeight w:val="405"/>
        </w:trPr>
        <w:tc>
          <w:tcPr>
            <w:tcW w:w="3109" w:type="dxa"/>
            <w:tcBorders>
              <w:top w:val="single" w:sz="8" w:space="0" w:color="000000"/>
              <w:left w:val="single" w:sz="8" w:space="0" w:color="000000"/>
              <w:bottom w:val="single" w:sz="8" w:space="0" w:color="000000"/>
              <w:right w:val="single" w:sz="8" w:space="0" w:color="000000"/>
            </w:tcBorders>
            <w:shd w:val="clear" w:color="auto" w:fill="3F59A4"/>
            <w:vAlign w:val="center"/>
            <w:hideMark/>
          </w:tcPr>
          <w:p w14:paraId="79C8A49F" w14:textId="77777777" w:rsidR="004B6E91" w:rsidRPr="00400E3C" w:rsidRDefault="004B6E91" w:rsidP="00B42349">
            <w:pPr>
              <w:pStyle w:val="ABCNormal"/>
              <w:spacing w:after="0"/>
              <w:jc w:val="both"/>
              <w:rPr>
                <w:rFonts w:ascii="Calibri" w:hAnsi="Calibri" w:cs="Calibri"/>
                <w:b/>
                <w:color w:val="FFFFFF" w:themeColor="background1"/>
                <w:sz w:val="22"/>
                <w:szCs w:val="22"/>
              </w:rPr>
            </w:pPr>
            <w:r w:rsidRPr="00400E3C">
              <w:rPr>
                <w:rFonts w:ascii="Calibri" w:hAnsi="Calibri" w:cs="Calibri"/>
                <w:b/>
                <w:color w:val="FFFFFF" w:themeColor="background1"/>
                <w:sz w:val="22"/>
                <w:szCs w:val="22"/>
              </w:rPr>
              <w:t>Name</w:t>
            </w:r>
          </w:p>
        </w:tc>
        <w:tc>
          <w:tcPr>
            <w:tcW w:w="2726" w:type="dxa"/>
            <w:tcBorders>
              <w:top w:val="single" w:sz="8" w:space="0" w:color="000000"/>
              <w:left w:val="single" w:sz="8" w:space="0" w:color="000000"/>
              <w:bottom w:val="single" w:sz="8" w:space="0" w:color="000000"/>
              <w:right w:val="single" w:sz="8" w:space="0" w:color="000000"/>
            </w:tcBorders>
            <w:shd w:val="clear" w:color="auto" w:fill="3F59A4"/>
            <w:vAlign w:val="center"/>
            <w:hideMark/>
          </w:tcPr>
          <w:p w14:paraId="2160516A" w14:textId="77777777" w:rsidR="004B6E91" w:rsidRPr="00400E3C" w:rsidRDefault="004B6E91" w:rsidP="00B42349">
            <w:pPr>
              <w:pStyle w:val="ABCNormal"/>
              <w:spacing w:after="0"/>
              <w:jc w:val="both"/>
              <w:rPr>
                <w:rFonts w:ascii="Calibri" w:hAnsi="Calibri" w:cs="Calibri"/>
                <w:b/>
                <w:color w:val="FFFFFF" w:themeColor="background1"/>
                <w:sz w:val="22"/>
                <w:szCs w:val="22"/>
              </w:rPr>
            </w:pPr>
            <w:r w:rsidRPr="00400E3C">
              <w:rPr>
                <w:rFonts w:ascii="Calibri" w:hAnsi="Calibri" w:cs="Calibri"/>
                <w:b/>
                <w:color w:val="FFFFFF" w:themeColor="background1"/>
                <w:sz w:val="22"/>
                <w:szCs w:val="22"/>
              </w:rPr>
              <w:t>Job Title</w:t>
            </w:r>
          </w:p>
        </w:tc>
        <w:tc>
          <w:tcPr>
            <w:tcW w:w="3078" w:type="dxa"/>
            <w:tcBorders>
              <w:top w:val="single" w:sz="8" w:space="0" w:color="000000"/>
              <w:left w:val="single" w:sz="8" w:space="0" w:color="000000"/>
              <w:bottom w:val="single" w:sz="8" w:space="0" w:color="000000"/>
              <w:right w:val="single" w:sz="8" w:space="0" w:color="000000"/>
            </w:tcBorders>
            <w:shd w:val="clear" w:color="auto" w:fill="3F59A4"/>
            <w:vAlign w:val="center"/>
            <w:hideMark/>
          </w:tcPr>
          <w:p w14:paraId="0720077C" w14:textId="77777777" w:rsidR="004B6E91" w:rsidRPr="00400E3C" w:rsidRDefault="004B6E91" w:rsidP="00B42349">
            <w:pPr>
              <w:pStyle w:val="ABCNormal"/>
              <w:spacing w:after="0"/>
              <w:jc w:val="both"/>
              <w:rPr>
                <w:rFonts w:ascii="Calibri" w:hAnsi="Calibri" w:cs="Calibri"/>
                <w:b/>
                <w:color w:val="FFFFFF" w:themeColor="background1"/>
                <w:sz w:val="22"/>
                <w:szCs w:val="22"/>
              </w:rPr>
            </w:pPr>
            <w:r w:rsidRPr="00400E3C">
              <w:rPr>
                <w:rFonts w:ascii="Calibri" w:hAnsi="Calibri" w:cs="Calibri"/>
                <w:b/>
                <w:color w:val="FFFFFF" w:themeColor="background1"/>
                <w:sz w:val="22"/>
                <w:szCs w:val="22"/>
              </w:rPr>
              <w:t>Signed</w:t>
            </w:r>
          </w:p>
        </w:tc>
        <w:tc>
          <w:tcPr>
            <w:tcW w:w="1709" w:type="dxa"/>
            <w:tcBorders>
              <w:top w:val="single" w:sz="8" w:space="0" w:color="000000"/>
              <w:left w:val="single" w:sz="8" w:space="0" w:color="000000"/>
              <w:bottom w:val="single" w:sz="8" w:space="0" w:color="000000"/>
              <w:right w:val="single" w:sz="8" w:space="0" w:color="000000"/>
            </w:tcBorders>
            <w:shd w:val="clear" w:color="auto" w:fill="3F59A4"/>
            <w:vAlign w:val="center"/>
            <w:hideMark/>
          </w:tcPr>
          <w:p w14:paraId="72CBC775" w14:textId="77777777" w:rsidR="004B6E91" w:rsidRPr="00400E3C" w:rsidRDefault="004B6E91" w:rsidP="00B42349">
            <w:pPr>
              <w:pStyle w:val="ABCNormal"/>
              <w:spacing w:after="0"/>
              <w:jc w:val="both"/>
              <w:rPr>
                <w:rFonts w:ascii="Calibri" w:hAnsi="Calibri" w:cs="Calibri"/>
                <w:b/>
                <w:color w:val="FFFFFF" w:themeColor="background1"/>
                <w:sz w:val="22"/>
                <w:szCs w:val="22"/>
              </w:rPr>
            </w:pPr>
            <w:r w:rsidRPr="00400E3C">
              <w:rPr>
                <w:rFonts w:ascii="Calibri" w:hAnsi="Calibri" w:cs="Calibri"/>
                <w:b/>
                <w:color w:val="FFFFFF" w:themeColor="background1"/>
                <w:sz w:val="22"/>
                <w:szCs w:val="22"/>
              </w:rPr>
              <w:t>Date</w:t>
            </w:r>
          </w:p>
        </w:tc>
      </w:tr>
      <w:tr w:rsidR="00331AD9" w:rsidRPr="00400E3C" w14:paraId="48C98ED5" w14:textId="77777777" w:rsidTr="00B42349">
        <w:trPr>
          <w:trHeight w:val="405"/>
        </w:trPr>
        <w:tc>
          <w:tcPr>
            <w:tcW w:w="3109" w:type="dxa"/>
            <w:tcBorders>
              <w:top w:val="single" w:sz="8" w:space="0" w:color="000000"/>
              <w:left w:val="single" w:sz="8" w:space="0" w:color="000000"/>
              <w:bottom w:val="single" w:sz="8" w:space="0" w:color="000000"/>
              <w:right w:val="single" w:sz="8" w:space="0" w:color="000000"/>
            </w:tcBorders>
            <w:vAlign w:val="center"/>
          </w:tcPr>
          <w:p w14:paraId="07B8F6C4" w14:textId="77777777" w:rsidR="00331AD9" w:rsidRPr="00400E3C" w:rsidRDefault="00331AD9" w:rsidP="00331AD9">
            <w:pPr>
              <w:pStyle w:val="ABCNormal"/>
              <w:spacing w:after="0"/>
              <w:rPr>
                <w:rFonts w:ascii="Calibri" w:hAnsi="Calibri" w:cs="Calibri"/>
                <w:sz w:val="22"/>
                <w:szCs w:val="22"/>
              </w:rPr>
            </w:pPr>
            <w:r w:rsidRPr="00400E3C">
              <w:rPr>
                <w:rFonts w:ascii="Calibri" w:hAnsi="Calibri" w:cs="Calibri"/>
                <w:sz w:val="22"/>
                <w:szCs w:val="22"/>
              </w:rPr>
              <w:t xml:space="preserve">Andrew </w:t>
            </w:r>
            <w:proofErr w:type="spellStart"/>
            <w:r w:rsidRPr="00400E3C">
              <w:rPr>
                <w:rFonts w:ascii="Calibri" w:hAnsi="Calibri" w:cs="Calibri"/>
                <w:sz w:val="22"/>
                <w:szCs w:val="22"/>
              </w:rPr>
              <w:t>Aalders-Dunthorne</w:t>
            </w:r>
            <w:proofErr w:type="spellEnd"/>
          </w:p>
        </w:tc>
        <w:tc>
          <w:tcPr>
            <w:tcW w:w="2726" w:type="dxa"/>
            <w:tcBorders>
              <w:top w:val="single" w:sz="8" w:space="0" w:color="000000"/>
              <w:left w:val="single" w:sz="8" w:space="0" w:color="000000"/>
              <w:bottom w:val="single" w:sz="8" w:space="0" w:color="000000"/>
              <w:right w:val="single" w:sz="8" w:space="0" w:color="000000"/>
            </w:tcBorders>
            <w:vAlign w:val="center"/>
          </w:tcPr>
          <w:p w14:paraId="5DDF7C71" w14:textId="77777777" w:rsidR="00331AD9" w:rsidRPr="00400E3C" w:rsidRDefault="00331AD9" w:rsidP="00331AD9">
            <w:pPr>
              <w:pStyle w:val="ABCNormal"/>
              <w:spacing w:after="0"/>
              <w:rPr>
                <w:rFonts w:ascii="Calibri" w:hAnsi="Calibri" w:cs="Calibri"/>
                <w:sz w:val="22"/>
                <w:szCs w:val="22"/>
              </w:rPr>
            </w:pPr>
            <w:r w:rsidRPr="00400E3C">
              <w:rPr>
                <w:rFonts w:ascii="Calibri" w:hAnsi="Calibri" w:cs="Calibri"/>
                <w:sz w:val="22"/>
                <w:szCs w:val="22"/>
              </w:rPr>
              <w:t>Principal/CEO</w:t>
            </w:r>
          </w:p>
        </w:tc>
        <w:tc>
          <w:tcPr>
            <w:tcW w:w="3078" w:type="dxa"/>
            <w:tcBorders>
              <w:top w:val="single" w:sz="8" w:space="0" w:color="000000"/>
              <w:left w:val="single" w:sz="8" w:space="0" w:color="000000"/>
              <w:bottom w:val="single" w:sz="8" w:space="0" w:color="000000"/>
              <w:right w:val="single" w:sz="8" w:space="0" w:color="000000"/>
            </w:tcBorders>
            <w:vAlign w:val="center"/>
          </w:tcPr>
          <w:p w14:paraId="61B5E094" w14:textId="77777777" w:rsidR="00331AD9" w:rsidRPr="00400E3C" w:rsidRDefault="00331AD9" w:rsidP="00331AD9">
            <w:pPr>
              <w:pStyle w:val="ABCNormal"/>
              <w:spacing w:after="0"/>
              <w:rPr>
                <w:rFonts w:ascii="Calibri" w:hAnsi="Calibri" w:cs="Calibri"/>
                <w:sz w:val="22"/>
                <w:szCs w:val="22"/>
              </w:rPr>
            </w:pPr>
            <w:r w:rsidRPr="00400E3C">
              <w:rPr>
                <w:rFonts w:ascii="Calibri" w:hAnsi="Calibri" w:cs="Calibri"/>
                <w:sz w:val="22"/>
                <w:szCs w:val="22"/>
              </w:rPr>
              <w:t>Electronic signature</w:t>
            </w:r>
          </w:p>
        </w:tc>
        <w:tc>
          <w:tcPr>
            <w:tcW w:w="1709" w:type="dxa"/>
            <w:tcBorders>
              <w:top w:val="single" w:sz="8" w:space="0" w:color="000000"/>
              <w:left w:val="single" w:sz="8" w:space="0" w:color="000000"/>
              <w:bottom w:val="single" w:sz="8" w:space="0" w:color="000000"/>
              <w:right w:val="single" w:sz="8" w:space="0" w:color="000000"/>
            </w:tcBorders>
            <w:vAlign w:val="center"/>
          </w:tcPr>
          <w:p w14:paraId="19756C54" w14:textId="77777777" w:rsidR="00331AD9" w:rsidRPr="00400E3C" w:rsidRDefault="00331AD9" w:rsidP="00331AD9">
            <w:pPr>
              <w:pStyle w:val="ABCNormal"/>
              <w:spacing w:after="0"/>
              <w:jc w:val="both"/>
              <w:rPr>
                <w:rFonts w:ascii="Calibri" w:hAnsi="Calibri" w:cs="Calibri"/>
                <w:sz w:val="22"/>
                <w:szCs w:val="22"/>
              </w:rPr>
            </w:pPr>
            <w:r w:rsidRPr="00400E3C">
              <w:rPr>
                <w:rFonts w:ascii="Calibri" w:hAnsi="Calibri" w:cs="Calibri"/>
                <w:sz w:val="22"/>
                <w:szCs w:val="22"/>
              </w:rPr>
              <w:t>13/6/2022</w:t>
            </w:r>
          </w:p>
        </w:tc>
      </w:tr>
      <w:tr w:rsidR="00331AD9" w:rsidRPr="00400E3C" w14:paraId="1C60CA02" w14:textId="77777777" w:rsidTr="00B42349">
        <w:trPr>
          <w:trHeight w:val="405"/>
        </w:trPr>
        <w:tc>
          <w:tcPr>
            <w:tcW w:w="3109" w:type="dxa"/>
            <w:tcBorders>
              <w:top w:val="single" w:sz="8" w:space="0" w:color="000000"/>
              <w:left w:val="single" w:sz="8" w:space="0" w:color="000000"/>
              <w:bottom w:val="single" w:sz="8" w:space="0" w:color="000000"/>
              <w:right w:val="single" w:sz="8" w:space="0" w:color="000000"/>
            </w:tcBorders>
            <w:vAlign w:val="center"/>
          </w:tcPr>
          <w:p w14:paraId="777963AF" w14:textId="77777777" w:rsidR="00331AD9" w:rsidRPr="00400E3C" w:rsidRDefault="00331AD9" w:rsidP="00331AD9">
            <w:pPr>
              <w:pStyle w:val="ABCNormal"/>
              <w:spacing w:after="0"/>
              <w:rPr>
                <w:rFonts w:ascii="Calibri" w:hAnsi="Calibri" w:cs="Calibri"/>
                <w:sz w:val="22"/>
                <w:szCs w:val="22"/>
              </w:rPr>
            </w:pPr>
            <w:r w:rsidRPr="00400E3C">
              <w:rPr>
                <w:rFonts w:ascii="Calibri" w:hAnsi="Calibri" w:cs="Calibri"/>
                <w:sz w:val="22"/>
                <w:szCs w:val="22"/>
              </w:rPr>
              <w:t>Dawn Carman-Jones</w:t>
            </w:r>
          </w:p>
        </w:tc>
        <w:tc>
          <w:tcPr>
            <w:tcW w:w="2726" w:type="dxa"/>
            <w:tcBorders>
              <w:top w:val="single" w:sz="8" w:space="0" w:color="000000"/>
              <w:left w:val="single" w:sz="8" w:space="0" w:color="000000"/>
              <w:bottom w:val="single" w:sz="8" w:space="0" w:color="000000"/>
              <w:right w:val="single" w:sz="8" w:space="0" w:color="000000"/>
            </w:tcBorders>
            <w:vAlign w:val="center"/>
          </w:tcPr>
          <w:p w14:paraId="06F21668" w14:textId="77777777" w:rsidR="00331AD9" w:rsidRPr="00400E3C" w:rsidRDefault="00331AD9" w:rsidP="00331AD9">
            <w:pPr>
              <w:pStyle w:val="ABCNormal"/>
              <w:spacing w:after="0"/>
              <w:rPr>
                <w:rFonts w:ascii="Calibri" w:hAnsi="Calibri" w:cs="Calibri"/>
                <w:sz w:val="22"/>
                <w:szCs w:val="22"/>
              </w:rPr>
            </w:pPr>
            <w:r w:rsidRPr="00400E3C">
              <w:rPr>
                <w:rFonts w:ascii="Calibri" w:hAnsi="Calibri" w:cs="Calibri"/>
                <w:sz w:val="22"/>
                <w:szCs w:val="22"/>
              </w:rPr>
              <w:t>On behalf of the Trust Board</w:t>
            </w:r>
          </w:p>
        </w:tc>
        <w:tc>
          <w:tcPr>
            <w:tcW w:w="3078" w:type="dxa"/>
            <w:tcBorders>
              <w:top w:val="single" w:sz="8" w:space="0" w:color="000000"/>
              <w:left w:val="single" w:sz="8" w:space="0" w:color="000000"/>
              <w:bottom w:val="single" w:sz="8" w:space="0" w:color="000000"/>
              <w:right w:val="single" w:sz="8" w:space="0" w:color="000000"/>
            </w:tcBorders>
            <w:vAlign w:val="center"/>
          </w:tcPr>
          <w:p w14:paraId="10524191" w14:textId="77777777" w:rsidR="00331AD9" w:rsidRPr="00400E3C" w:rsidRDefault="00331AD9" w:rsidP="00331AD9">
            <w:pPr>
              <w:pStyle w:val="ABCNormal"/>
              <w:spacing w:after="0"/>
              <w:rPr>
                <w:rFonts w:ascii="Calibri" w:hAnsi="Calibri" w:cs="Calibri"/>
                <w:sz w:val="22"/>
                <w:szCs w:val="22"/>
              </w:rPr>
            </w:pPr>
            <w:r w:rsidRPr="00400E3C">
              <w:rPr>
                <w:rFonts w:ascii="Calibri" w:hAnsi="Calibri" w:cs="Calibri"/>
                <w:sz w:val="22"/>
                <w:szCs w:val="22"/>
              </w:rPr>
              <w:t>Electronic signature</w:t>
            </w:r>
          </w:p>
        </w:tc>
        <w:tc>
          <w:tcPr>
            <w:tcW w:w="1709" w:type="dxa"/>
            <w:tcBorders>
              <w:top w:val="single" w:sz="8" w:space="0" w:color="000000"/>
              <w:left w:val="single" w:sz="8" w:space="0" w:color="000000"/>
              <w:bottom w:val="single" w:sz="8" w:space="0" w:color="000000"/>
              <w:right w:val="single" w:sz="8" w:space="0" w:color="000000"/>
            </w:tcBorders>
            <w:vAlign w:val="center"/>
          </w:tcPr>
          <w:p w14:paraId="3EAA0A7A" w14:textId="77777777" w:rsidR="00331AD9" w:rsidRPr="00400E3C" w:rsidRDefault="00331AD9" w:rsidP="00331AD9">
            <w:pPr>
              <w:pStyle w:val="ABCNormal"/>
              <w:spacing w:after="0"/>
              <w:jc w:val="both"/>
              <w:rPr>
                <w:rFonts w:ascii="Calibri" w:hAnsi="Calibri" w:cs="Calibri"/>
                <w:sz w:val="22"/>
                <w:szCs w:val="22"/>
              </w:rPr>
            </w:pPr>
            <w:r w:rsidRPr="00400E3C">
              <w:rPr>
                <w:rFonts w:ascii="Calibri" w:hAnsi="Calibri" w:cs="Calibri"/>
                <w:sz w:val="22"/>
                <w:szCs w:val="22"/>
              </w:rPr>
              <w:t>13/6/2022</w:t>
            </w:r>
          </w:p>
        </w:tc>
      </w:tr>
      <w:tr w:rsidR="00511612" w:rsidRPr="00400E3C" w14:paraId="7F060DA9" w14:textId="77777777" w:rsidTr="00B42349">
        <w:trPr>
          <w:trHeight w:val="405"/>
        </w:trPr>
        <w:tc>
          <w:tcPr>
            <w:tcW w:w="3109" w:type="dxa"/>
            <w:tcBorders>
              <w:top w:val="single" w:sz="8" w:space="0" w:color="000000"/>
              <w:left w:val="single" w:sz="8" w:space="0" w:color="000000"/>
              <w:bottom w:val="single" w:sz="8" w:space="0" w:color="000000"/>
              <w:right w:val="single" w:sz="8" w:space="0" w:color="000000"/>
            </w:tcBorders>
            <w:vAlign w:val="center"/>
          </w:tcPr>
          <w:p w14:paraId="4832607B" w14:textId="6C19D14E" w:rsidR="00511612" w:rsidRPr="00400E3C" w:rsidRDefault="00511612" w:rsidP="00511612">
            <w:pPr>
              <w:pStyle w:val="ABCNormal"/>
              <w:spacing w:after="0"/>
              <w:jc w:val="both"/>
              <w:rPr>
                <w:rFonts w:ascii="Calibri" w:hAnsi="Calibri" w:cs="Calibri"/>
                <w:sz w:val="22"/>
                <w:szCs w:val="22"/>
              </w:rPr>
            </w:pPr>
            <w:r w:rsidRPr="00400E3C">
              <w:rPr>
                <w:rFonts w:ascii="Calibri" w:hAnsi="Calibri" w:cs="Calibri"/>
                <w:sz w:val="22"/>
                <w:szCs w:val="22"/>
              </w:rPr>
              <w:t xml:space="preserve">Andrew </w:t>
            </w:r>
            <w:proofErr w:type="spellStart"/>
            <w:r w:rsidRPr="00400E3C">
              <w:rPr>
                <w:rFonts w:ascii="Calibri" w:hAnsi="Calibri" w:cs="Calibri"/>
                <w:sz w:val="22"/>
                <w:szCs w:val="22"/>
              </w:rPr>
              <w:t>Aalders-Dunthorne</w:t>
            </w:r>
            <w:proofErr w:type="spellEnd"/>
          </w:p>
        </w:tc>
        <w:tc>
          <w:tcPr>
            <w:tcW w:w="2726" w:type="dxa"/>
            <w:tcBorders>
              <w:top w:val="single" w:sz="8" w:space="0" w:color="000000"/>
              <w:left w:val="single" w:sz="8" w:space="0" w:color="000000"/>
              <w:bottom w:val="single" w:sz="8" w:space="0" w:color="000000"/>
              <w:right w:val="single" w:sz="8" w:space="0" w:color="000000"/>
            </w:tcBorders>
            <w:vAlign w:val="center"/>
          </w:tcPr>
          <w:p w14:paraId="4FAC1989" w14:textId="2FCBBB54" w:rsidR="00511612" w:rsidRPr="00400E3C" w:rsidRDefault="00511612" w:rsidP="00511612">
            <w:pPr>
              <w:pStyle w:val="ABCNormal"/>
              <w:spacing w:after="0"/>
              <w:jc w:val="both"/>
              <w:rPr>
                <w:rFonts w:ascii="Calibri" w:hAnsi="Calibri" w:cs="Calibri"/>
                <w:sz w:val="22"/>
                <w:szCs w:val="22"/>
              </w:rPr>
            </w:pPr>
            <w:r>
              <w:rPr>
                <w:rFonts w:ascii="Calibri" w:hAnsi="Calibri" w:cs="Calibri"/>
                <w:sz w:val="22"/>
                <w:szCs w:val="22"/>
              </w:rPr>
              <w:t>CEO</w:t>
            </w:r>
          </w:p>
        </w:tc>
        <w:tc>
          <w:tcPr>
            <w:tcW w:w="3078" w:type="dxa"/>
            <w:tcBorders>
              <w:top w:val="single" w:sz="8" w:space="0" w:color="000000"/>
              <w:left w:val="single" w:sz="8" w:space="0" w:color="000000"/>
              <w:bottom w:val="single" w:sz="8" w:space="0" w:color="000000"/>
              <w:right w:val="single" w:sz="8" w:space="0" w:color="000000"/>
            </w:tcBorders>
            <w:vAlign w:val="center"/>
          </w:tcPr>
          <w:p w14:paraId="185C8838" w14:textId="78227309" w:rsidR="00511612" w:rsidRPr="00400E3C" w:rsidRDefault="00511612" w:rsidP="00511612">
            <w:pPr>
              <w:pStyle w:val="ABCNormal"/>
              <w:spacing w:after="0"/>
              <w:jc w:val="both"/>
              <w:rPr>
                <w:rFonts w:ascii="Calibri" w:hAnsi="Calibri" w:cs="Calibri"/>
                <w:sz w:val="22"/>
                <w:szCs w:val="22"/>
              </w:rPr>
            </w:pPr>
            <w:r w:rsidRPr="00400E3C">
              <w:rPr>
                <w:rFonts w:ascii="Calibri" w:hAnsi="Calibri" w:cs="Calibri"/>
                <w:sz w:val="22"/>
                <w:szCs w:val="22"/>
              </w:rPr>
              <w:t>Electronic signature</w:t>
            </w:r>
          </w:p>
        </w:tc>
        <w:tc>
          <w:tcPr>
            <w:tcW w:w="1709" w:type="dxa"/>
            <w:tcBorders>
              <w:top w:val="single" w:sz="8" w:space="0" w:color="000000"/>
              <w:left w:val="single" w:sz="8" w:space="0" w:color="000000"/>
              <w:bottom w:val="single" w:sz="8" w:space="0" w:color="000000"/>
              <w:right w:val="single" w:sz="8" w:space="0" w:color="000000"/>
            </w:tcBorders>
            <w:vAlign w:val="center"/>
          </w:tcPr>
          <w:p w14:paraId="30E291F4" w14:textId="2D966CB8" w:rsidR="00511612" w:rsidRPr="00400E3C" w:rsidRDefault="00511612" w:rsidP="00511612">
            <w:pPr>
              <w:pStyle w:val="ABCNormal"/>
              <w:spacing w:after="0"/>
              <w:jc w:val="both"/>
              <w:rPr>
                <w:rFonts w:ascii="Calibri" w:hAnsi="Calibri" w:cs="Calibri"/>
                <w:sz w:val="22"/>
                <w:szCs w:val="22"/>
              </w:rPr>
            </w:pPr>
            <w:r>
              <w:rPr>
                <w:rFonts w:ascii="Calibri" w:hAnsi="Calibri" w:cs="Calibri"/>
                <w:sz w:val="22"/>
                <w:szCs w:val="22"/>
              </w:rPr>
              <w:t>28/2/2024</w:t>
            </w:r>
          </w:p>
        </w:tc>
      </w:tr>
      <w:tr w:rsidR="00511612" w:rsidRPr="00400E3C" w14:paraId="16D01957" w14:textId="77777777" w:rsidTr="00B42349">
        <w:trPr>
          <w:trHeight w:val="405"/>
        </w:trPr>
        <w:tc>
          <w:tcPr>
            <w:tcW w:w="3109" w:type="dxa"/>
            <w:tcBorders>
              <w:top w:val="single" w:sz="8" w:space="0" w:color="000000"/>
              <w:left w:val="single" w:sz="8" w:space="0" w:color="000000"/>
              <w:bottom w:val="single" w:sz="8" w:space="0" w:color="000000"/>
              <w:right w:val="single" w:sz="8" w:space="0" w:color="000000"/>
            </w:tcBorders>
            <w:vAlign w:val="center"/>
          </w:tcPr>
          <w:p w14:paraId="26470C4D" w14:textId="2C939423" w:rsidR="00511612" w:rsidRPr="00400E3C" w:rsidRDefault="00511612" w:rsidP="00511612">
            <w:pPr>
              <w:pStyle w:val="ABCNormal"/>
              <w:spacing w:after="0"/>
              <w:jc w:val="both"/>
              <w:rPr>
                <w:rFonts w:ascii="Calibri" w:hAnsi="Calibri" w:cs="Calibri"/>
                <w:sz w:val="22"/>
                <w:szCs w:val="22"/>
              </w:rPr>
            </w:pPr>
            <w:r>
              <w:rPr>
                <w:rFonts w:ascii="Calibri" w:hAnsi="Calibri" w:cs="Calibri"/>
                <w:sz w:val="22"/>
                <w:szCs w:val="22"/>
              </w:rPr>
              <w:t>Tamsin Little</w:t>
            </w:r>
          </w:p>
        </w:tc>
        <w:tc>
          <w:tcPr>
            <w:tcW w:w="2726" w:type="dxa"/>
            <w:tcBorders>
              <w:top w:val="single" w:sz="8" w:space="0" w:color="000000"/>
              <w:left w:val="single" w:sz="8" w:space="0" w:color="000000"/>
              <w:bottom w:val="single" w:sz="8" w:space="0" w:color="000000"/>
              <w:right w:val="single" w:sz="8" w:space="0" w:color="000000"/>
            </w:tcBorders>
            <w:vAlign w:val="center"/>
          </w:tcPr>
          <w:p w14:paraId="0EAF9BD9" w14:textId="03172B72" w:rsidR="00511612" w:rsidRPr="00400E3C" w:rsidRDefault="00511612" w:rsidP="00511612">
            <w:pPr>
              <w:pStyle w:val="ABCNormal"/>
              <w:spacing w:after="0"/>
              <w:jc w:val="both"/>
              <w:rPr>
                <w:rFonts w:ascii="Calibri" w:hAnsi="Calibri" w:cs="Calibri"/>
                <w:sz w:val="22"/>
                <w:szCs w:val="22"/>
              </w:rPr>
            </w:pPr>
            <w:r>
              <w:rPr>
                <w:rFonts w:ascii="Calibri" w:hAnsi="Calibri" w:cs="Calibri"/>
                <w:sz w:val="22"/>
                <w:szCs w:val="22"/>
              </w:rPr>
              <w:t>Director of Education</w:t>
            </w:r>
          </w:p>
        </w:tc>
        <w:tc>
          <w:tcPr>
            <w:tcW w:w="3078" w:type="dxa"/>
            <w:tcBorders>
              <w:top w:val="single" w:sz="8" w:space="0" w:color="000000"/>
              <w:left w:val="single" w:sz="8" w:space="0" w:color="000000"/>
              <w:bottom w:val="single" w:sz="8" w:space="0" w:color="000000"/>
              <w:right w:val="single" w:sz="8" w:space="0" w:color="000000"/>
            </w:tcBorders>
            <w:vAlign w:val="center"/>
          </w:tcPr>
          <w:p w14:paraId="01FA9E51" w14:textId="0E65C9A3" w:rsidR="00511612" w:rsidRPr="00400E3C" w:rsidRDefault="00511612" w:rsidP="00511612">
            <w:pPr>
              <w:pStyle w:val="ABCNormal"/>
              <w:spacing w:after="0"/>
              <w:jc w:val="both"/>
              <w:rPr>
                <w:rFonts w:ascii="Calibri" w:hAnsi="Calibri" w:cs="Calibri"/>
                <w:sz w:val="22"/>
                <w:szCs w:val="22"/>
              </w:rPr>
            </w:pPr>
            <w:r w:rsidRPr="00400E3C">
              <w:rPr>
                <w:rFonts w:ascii="Calibri" w:hAnsi="Calibri" w:cs="Calibri"/>
                <w:sz w:val="22"/>
                <w:szCs w:val="22"/>
              </w:rPr>
              <w:t>Electronic signature</w:t>
            </w:r>
          </w:p>
        </w:tc>
        <w:tc>
          <w:tcPr>
            <w:tcW w:w="1709" w:type="dxa"/>
            <w:tcBorders>
              <w:top w:val="single" w:sz="8" w:space="0" w:color="000000"/>
              <w:left w:val="single" w:sz="8" w:space="0" w:color="000000"/>
              <w:bottom w:val="single" w:sz="8" w:space="0" w:color="000000"/>
              <w:right w:val="single" w:sz="8" w:space="0" w:color="000000"/>
            </w:tcBorders>
            <w:vAlign w:val="center"/>
          </w:tcPr>
          <w:p w14:paraId="06982BAC" w14:textId="49ACD2B7" w:rsidR="00511612" w:rsidRPr="00400E3C" w:rsidRDefault="00511612" w:rsidP="00511612">
            <w:pPr>
              <w:pStyle w:val="ABCNormal"/>
              <w:spacing w:after="0"/>
              <w:jc w:val="both"/>
              <w:rPr>
                <w:rFonts w:ascii="Calibri" w:hAnsi="Calibri" w:cs="Calibri"/>
                <w:sz w:val="22"/>
                <w:szCs w:val="22"/>
              </w:rPr>
            </w:pPr>
            <w:r>
              <w:rPr>
                <w:rFonts w:ascii="Calibri" w:hAnsi="Calibri" w:cs="Calibri"/>
                <w:sz w:val="22"/>
                <w:szCs w:val="22"/>
              </w:rPr>
              <w:t>28/2/2024</w:t>
            </w:r>
          </w:p>
        </w:tc>
      </w:tr>
    </w:tbl>
    <w:p w14:paraId="4868DD63" w14:textId="77777777" w:rsidR="004B6E91" w:rsidRPr="00400E3C" w:rsidRDefault="004B6E91" w:rsidP="004B6E91">
      <w:pPr>
        <w:pStyle w:val="ABCNormal"/>
        <w:spacing w:after="0"/>
        <w:ind w:left="-709"/>
        <w:jc w:val="both"/>
        <w:rPr>
          <w:rFonts w:ascii="Calibri" w:hAnsi="Calibri" w:cs="Calibri"/>
          <w:sz w:val="22"/>
          <w:szCs w:val="22"/>
        </w:rPr>
      </w:pPr>
    </w:p>
    <w:p w14:paraId="7A01F1CB" w14:textId="77777777" w:rsidR="004B6E91" w:rsidRPr="00400E3C" w:rsidRDefault="004B6E91" w:rsidP="004B6E91">
      <w:pPr>
        <w:pStyle w:val="ABCNormal"/>
        <w:spacing w:after="0"/>
        <w:ind w:left="-709"/>
        <w:jc w:val="both"/>
        <w:rPr>
          <w:rFonts w:ascii="Calibri" w:hAnsi="Calibri" w:cs="Calibri"/>
          <w:sz w:val="22"/>
          <w:szCs w:val="22"/>
        </w:rPr>
      </w:pPr>
    </w:p>
    <w:p w14:paraId="7709E00D" w14:textId="51C2AC10" w:rsidR="004B6E91" w:rsidRPr="00400E3C" w:rsidRDefault="004B6E91" w:rsidP="00A7744D">
      <w:pPr>
        <w:pStyle w:val="ABCNormal"/>
        <w:spacing w:after="0"/>
        <w:ind w:left="-142"/>
        <w:jc w:val="both"/>
        <w:rPr>
          <w:rFonts w:ascii="Calibri" w:hAnsi="Calibri" w:cs="Calibri"/>
          <w:sz w:val="22"/>
          <w:szCs w:val="22"/>
        </w:rPr>
      </w:pPr>
      <w:r w:rsidRPr="00400E3C">
        <w:rPr>
          <w:rFonts w:ascii="Calibri" w:hAnsi="Calibri" w:cs="Calibri"/>
          <w:b/>
          <w:sz w:val="22"/>
          <w:szCs w:val="22"/>
        </w:rPr>
        <w:t>END OF DOCUMENT</w:t>
      </w:r>
    </w:p>
    <w:sectPr w:rsidR="004B6E91" w:rsidRPr="00400E3C" w:rsidSect="00B13F6A">
      <w:headerReference w:type="even" r:id="rId14"/>
      <w:headerReference w:type="default" r:id="rId15"/>
      <w:footerReference w:type="even" r:id="rId16"/>
      <w:footerReference w:type="default" r:id="rId17"/>
      <w:headerReference w:type="first" r:id="rId18"/>
      <w:footerReference w:type="first" r:id="rId19"/>
      <w:pgSz w:w="11900" w:h="16840"/>
      <w:pgMar w:top="1440" w:right="1080" w:bottom="1440" w:left="108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4A1CBB" w14:textId="77777777" w:rsidR="00B76353" w:rsidRDefault="00B76353" w:rsidP="000F5ED9">
      <w:r>
        <w:separator/>
      </w:r>
    </w:p>
  </w:endnote>
  <w:endnote w:type="continuationSeparator" w:id="0">
    <w:p w14:paraId="2DAC0B9B" w14:textId="77777777" w:rsidR="00B76353" w:rsidRDefault="00B76353" w:rsidP="000F5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0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38E846" w14:textId="77777777" w:rsidR="005B7FEE" w:rsidRDefault="005B7FE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2"/>
      </w:rPr>
      <w:id w:val="-1148123866"/>
      <w:docPartObj>
        <w:docPartGallery w:val="Page Numbers (Bottom of Page)"/>
        <w:docPartUnique/>
      </w:docPartObj>
    </w:sdtPr>
    <w:sdtEndPr/>
    <w:sdtContent>
      <w:sdt>
        <w:sdtPr>
          <w:rPr>
            <w:sz w:val="22"/>
          </w:rPr>
          <w:id w:val="1728636285"/>
          <w:docPartObj>
            <w:docPartGallery w:val="Page Numbers (Top of Page)"/>
            <w:docPartUnique/>
          </w:docPartObj>
        </w:sdtPr>
        <w:sdtEndPr/>
        <w:sdtContent>
          <w:p w14:paraId="3D479153" w14:textId="77777777" w:rsidR="0071000C" w:rsidRPr="0071000C" w:rsidRDefault="0071000C" w:rsidP="0071000C">
            <w:pPr>
              <w:pStyle w:val="Footer"/>
              <w:jc w:val="center"/>
              <w:rPr>
                <w:sz w:val="22"/>
              </w:rPr>
            </w:pPr>
            <w:r w:rsidRPr="0071000C">
              <w:rPr>
                <w:sz w:val="22"/>
              </w:rPr>
              <w:t xml:space="preserve">Page </w:t>
            </w:r>
            <w:r w:rsidRPr="0071000C">
              <w:rPr>
                <w:b/>
                <w:bCs/>
                <w:sz w:val="22"/>
              </w:rPr>
              <w:fldChar w:fldCharType="begin"/>
            </w:r>
            <w:r w:rsidRPr="0071000C">
              <w:rPr>
                <w:b/>
                <w:bCs/>
                <w:sz w:val="22"/>
              </w:rPr>
              <w:instrText xml:space="preserve"> PAGE </w:instrText>
            </w:r>
            <w:r w:rsidRPr="0071000C">
              <w:rPr>
                <w:b/>
                <w:bCs/>
                <w:sz w:val="22"/>
              </w:rPr>
              <w:fldChar w:fldCharType="separate"/>
            </w:r>
            <w:r w:rsidR="00F260DD">
              <w:rPr>
                <w:b/>
                <w:bCs/>
                <w:noProof/>
                <w:sz w:val="22"/>
              </w:rPr>
              <w:t>7</w:t>
            </w:r>
            <w:r w:rsidRPr="0071000C">
              <w:rPr>
                <w:b/>
                <w:bCs/>
                <w:sz w:val="22"/>
              </w:rPr>
              <w:fldChar w:fldCharType="end"/>
            </w:r>
            <w:r w:rsidRPr="0071000C">
              <w:rPr>
                <w:sz w:val="22"/>
              </w:rPr>
              <w:t xml:space="preserve"> of </w:t>
            </w:r>
            <w:r w:rsidRPr="0071000C">
              <w:rPr>
                <w:b/>
                <w:bCs/>
                <w:sz w:val="22"/>
              </w:rPr>
              <w:fldChar w:fldCharType="begin"/>
            </w:r>
            <w:r w:rsidRPr="0071000C">
              <w:rPr>
                <w:b/>
                <w:bCs/>
                <w:sz w:val="22"/>
              </w:rPr>
              <w:instrText xml:space="preserve"> NUMPAGES  </w:instrText>
            </w:r>
            <w:r w:rsidRPr="0071000C">
              <w:rPr>
                <w:b/>
                <w:bCs/>
                <w:sz w:val="22"/>
              </w:rPr>
              <w:fldChar w:fldCharType="separate"/>
            </w:r>
            <w:r w:rsidR="00F260DD">
              <w:rPr>
                <w:b/>
                <w:bCs/>
                <w:noProof/>
                <w:sz w:val="22"/>
              </w:rPr>
              <w:t>7</w:t>
            </w:r>
            <w:r w:rsidRPr="0071000C">
              <w:rPr>
                <w:b/>
                <w:bCs/>
                <w:sz w:val="22"/>
              </w:rPr>
              <w:fldChar w:fldCharType="end"/>
            </w:r>
          </w:p>
        </w:sdtContent>
      </w:sd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A5E941" w14:textId="77777777" w:rsidR="005B7FEE" w:rsidRDefault="005B7FE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9B268C" w14:textId="77777777" w:rsidR="00B76353" w:rsidRDefault="00B76353" w:rsidP="000F5ED9">
      <w:r>
        <w:separator/>
      </w:r>
    </w:p>
  </w:footnote>
  <w:footnote w:type="continuationSeparator" w:id="0">
    <w:p w14:paraId="73E00031" w14:textId="77777777" w:rsidR="00B76353" w:rsidRDefault="00B76353" w:rsidP="000F5E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7EA58F" w14:textId="77777777" w:rsidR="005B7FEE" w:rsidRDefault="005B7FE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2CF509" w14:textId="10EB6638" w:rsidR="0071000C" w:rsidRDefault="00253733" w:rsidP="0071000C">
    <w:pPr>
      <w:pStyle w:val="Header"/>
      <w:jc w:val="right"/>
    </w:pPr>
    <w:r>
      <w:rPr>
        <w:noProof/>
      </w:rPr>
      <w:fldChar w:fldCharType="begin"/>
    </w:r>
    <w:r>
      <w:rPr>
        <w:noProof/>
      </w:rPr>
      <w:instrText xml:space="preserve"> FILENAME \* MERGEFORMAT </w:instrText>
    </w:r>
    <w:r>
      <w:rPr>
        <w:noProof/>
      </w:rPr>
      <w:fldChar w:fldCharType="separate"/>
    </w:r>
    <w:r w:rsidR="004672B6">
      <w:rPr>
        <w:noProof/>
      </w:rPr>
      <w:t>Assessment, Feedback and Marking Policy, V2 - January 2024</w:t>
    </w:r>
    <w:r>
      <w:rPr>
        <w:noProof/>
      </w:rPr>
      <w:fldChar w:fldCharType="end"/>
    </w:r>
  </w:p>
  <w:p w14:paraId="40C14C76" w14:textId="77777777" w:rsidR="008B6EC8" w:rsidRDefault="00F74787">
    <w:pPr>
      <w:pStyle w:val="Header"/>
    </w:pPr>
    <w:r>
      <w:rPr>
        <w:noProof/>
        <w:lang w:eastAsia="en-GB"/>
      </w:rPr>
      <w:drawing>
        <wp:inline distT="0" distB="0" distL="0" distR="0" wp14:anchorId="2358B386" wp14:editId="1CEBD12E">
          <wp:extent cx="2438400" cy="99974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sortium logo small 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38400" cy="999744"/>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131002" w14:textId="77777777" w:rsidR="005B7FEE" w:rsidRDefault="005B7FE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41C97"/>
    <w:multiLevelType w:val="multilevel"/>
    <w:tmpl w:val="7C22C622"/>
    <w:lvl w:ilvl="0">
      <w:start w:val="2"/>
      <w:numFmt w:val="decimal"/>
      <w:lvlText w:val="%1"/>
      <w:lvlJc w:val="left"/>
      <w:pPr>
        <w:ind w:left="360" w:hanging="360"/>
      </w:pPr>
      <w:rPr>
        <w:rFonts w:hint="default"/>
      </w:rPr>
    </w:lvl>
    <w:lvl w:ilv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720A0E"/>
    <w:multiLevelType w:val="hybridMultilevel"/>
    <w:tmpl w:val="B70E22EA"/>
    <w:lvl w:ilvl="0" w:tplc="C49AD43E">
      <w:start w:val="1"/>
      <w:numFmt w:val="bullet"/>
      <w:lvlText w:val=""/>
      <w:lvlJc w:val="left"/>
      <w:pPr>
        <w:ind w:left="720" w:hanging="360"/>
      </w:pPr>
      <w:rPr>
        <w:rFonts w:ascii="Symbol" w:hAnsi="Symbol" w:hint="default"/>
        <w:color w:val="4253A4"/>
      </w:rPr>
    </w:lvl>
    <w:lvl w:ilvl="1" w:tplc="C49AD43E">
      <w:start w:val="1"/>
      <w:numFmt w:val="bullet"/>
      <w:lvlText w:val=""/>
      <w:lvlJc w:val="left"/>
      <w:pPr>
        <w:ind w:left="1440" w:hanging="360"/>
      </w:pPr>
      <w:rPr>
        <w:rFonts w:ascii="Symbol" w:hAnsi="Symbol" w:hint="default"/>
        <w:color w:val="4253A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2A0DCE"/>
    <w:multiLevelType w:val="multilevel"/>
    <w:tmpl w:val="A88C86D8"/>
    <w:lvl w:ilvl="0">
      <w:start w:val="6"/>
      <w:numFmt w:val="decimal"/>
      <w:lvlText w:val="%1"/>
      <w:lvlJc w:val="left"/>
      <w:pPr>
        <w:ind w:left="435" w:hanging="435"/>
      </w:pPr>
      <w:rPr>
        <w:rFonts w:hint="default"/>
        <w:color w:val="000000"/>
      </w:rPr>
    </w:lvl>
    <w:lvl w:ilvl="1">
      <w:start w:val="3"/>
      <w:numFmt w:val="decimal"/>
      <w:lvlText w:val="%1.%2"/>
      <w:lvlJc w:val="left"/>
      <w:pPr>
        <w:ind w:left="718" w:hanging="435"/>
      </w:pPr>
      <w:rPr>
        <w:rFonts w:hint="default"/>
        <w:color w:val="000000"/>
      </w:rPr>
    </w:lvl>
    <w:lvl w:ilvl="2">
      <w:start w:val="1"/>
      <w:numFmt w:val="decimal"/>
      <w:lvlText w:val="%1.%2.%3"/>
      <w:lvlJc w:val="left"/>
      <w:pPr>
        <w:ind w:left="1286" w:hanging="720"/>
      </w:pPr>
      <w:rPr>
        <w:rFonts w:hint="default"/>
        <w:color w:val="000000"/>
      </w:rPr>
    </w:lvl>
    <w:lvl w:ilvl="3">
      <w:start w:val="1"/>
      <w:numFmt w:val="decimal"/>
      <w:lvlText w:val="%1.%2.%3.%4"/>
      <w:lvlJc w:val="left"/>
      <w:pPr>
        <w:ind w:left="1569" w:hanging="720"/>
      </w:pPr>
      <w:rPr>
        <w:rFonts w:hint="default"/>
        <w:color w:val="000000"/>
      </w:rPr>
    </w:lvl>
    <w:lvl w:ilvl="4">
      <w:start w:val="1"/>
      <w:numFmt w:val="decimal"/>
      <w:lvlText w:val="%1.%2.%3.%4.%5"/>
      <w:lvlJc w:val="left"/>
      <w:pPr>
        <w:ind w:left="2212" w:hanging="1080"/>
      </w:pPr>
      <w:rPr>
        <w:rFonts w:hint="default"/>
        <w:color w:val="000000"/>
      </w:rPr>
    </w:lvl>
    <w:lvl w:ilvl="5">
      <w:start w:val="1"/>
      <w:numFmt w:val="decimal"/>
      <w:lvlText w:val="%1.%2.%3.%4.%5.%6"/>
      <w:lvlJc w:val="left"/>
      <w:pPr>
        <w:ind w:left="2495" w:hanging="1080"/>
      </w:pPr>
      <w:rPr>
        <w:rFonts w:hint="default"/>
        <w:color w:val="000000"/>
      </w:rPr>
    </w:lvl>
    <w:lvl w:ilvl="6">
      <w:start w:val="1"/>
      <w:numFmt w:val="decimal"/>
      <w:lvlText w:val="%1.%2.%3.%4.%5.%6.%7"/>
      <w:lvlJc w:val="left"/>
      <w:pPr>
        <w:ind w:left="3138" w:hanging="1440"/>
      </w:pPr>
      <w:rPr>
        <w:rFonts w:hint="default"/>
        <w:color w:val="000000"/>
      </w:rPr>
    </w:lvl>
    <w:lvl w:ilvl="7">
      <w:start w:val="1"/>
      <w:numFmt w:val="decimal"/>
      <w:lvlText w:val="%1.%2.%3.%4.%5.%6.%7.%8"/>
      <w:lvlJc w:val="left"/>
      <w:pPr>
        <w:ind w:left="3421" w:hanging="1440"/>
      </w:pPr>
      <w:rPr>
        <w:rFonts w:hint="default"/>
        <w:color w:val="000000"/>
      </w:rPr>
    </w:lvl>
    <w:lvl w:ilvl="8">
      <w:start w:val="1"/>
      <w:numFmt w:val="decimal"/>
      <w:lvlText w:val="%1.%2.%3.%4.%5.%6.%7.%8.%9"/>
      <w:lvlJc w:val="left"/>
      <w:pPr>
        <w:ind w:left="4064" w:hanging="1800"/>
      </w:pPr>
      <w:rPr>
        <w:rFonts w:hint="default"/>
        <w:color w:val="000000"/>
      </w:rPr>
    </w:lvl>
  </w:abstractNum>
  <w:abstractNum w:abstractNumId="3" w15:restartNumberingAfterBreak="0">
    <w:nsid w:val="25920F1C"/>
    <w:multiLevelType w:val="hybridMultilevel"/>
    <w:tmpl w:val="B4F8199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 w15:restartNumberingAfterBreak="0">
    <w:nsid w:val="26303B62"/>
    <w:multiLevelType w:val="hybridMultilevel"/>
    <w:tmpl w:val="B9407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BF1FDA"/>
    <w:multiLevelType w:val="multilevel"/>
    <w:tmpl w:val="7074703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440" w:hanging="360"/>
      </w:pPr>
      <w:rPr>
        <w:rFonts w:ascii="Noto Sans Symbols" w:eastAsia="Noto Sans Symbols" w:hAnsi="Noto Sans Symbols" w:cs="Noto Sans Symbols"/>
      </w:rPr>
    </w:lvl>
    <w:lvl w:ilvl="4">
      <w:start w:val="1"/>
      <w:numFmt w:val="decimal"/>
      <w:lvlText w:val="%1.%2.%3.●.%5."/>
      <w:lvlJc w:val="left"/>
      <w:pPr>
        <w:ind w:left="2232" w:hanging="792"/>
      </w:pPr>
    </w:lvl>
    <w:lvl w:ilvl="5">
      <w:start w:val="1"/>
      <w:numFmt w:val="decimal"/>
      <w:lvlText w:val="%1.%2.%3.●.%5.%6."/>
      <w:lvlJc w:val="left"/>
      <w:pPr>
        <w:ind w:left="2736" w:hanging="933"/>
      </w:pPr>
    </w:lvl>
    <w:lvl w:ilvl="6">
      <w:start w:val="1"/>
      <w:numFmt w:val="decimal"/>
      <w:lvlText w:val="%1.%2.%3.●.%5.%6.%7."/>
      <w:lvlJc w:val="left"/>
      <w:pPr>
        <w:ind w:left="3240" w:hanging="1080"/>
      </w:pPr>
    </w:lvl>
    <w:lvl w:ilvl="7">
      <w:start w:val="1"/>
      <w:numFmt w:val="decimal"/>
      <w:lvlText w:val="%1.%2.%3.●.%5.%6.%7.%8."/>
      <w:lvlJc w:val="left"/>
      <w:pPr>
        <w:ind w:left="3744" w:hanging="1224"/>
      </w:pPr>
    </w:lvl>
    <w:lvl w:ilvl="8">
      <w:start w:val="1"/>
      <w:numFmt w:val="decimal"/>
      <w:lvlText w:val="%1.%2.%3.●.%5.%6.%7.%8.%9."/>
      <w:lvlJc w:val="left"/>
      <w:pPr>
        <w:ind w:left="4320" w:hanging="1440"/>
      </w:pPr>
    </w:lvl>
  </w:abstractNum>
  <w:abstractNum w:abstractNumId="6" w15:restartNumberingAfterBreak="0">
    <w:nsid w:val="3DA92E6F"/>
    <w:multiLevelType w:val="multilevel"/>
    <w:tmpl w:val="1A4C4302"/>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15:restartNumberingAfterBreak="0">
    <w:nsid w:val="41493E5C"/>
    <w:multiLevelType w:val="multilevel"/>
    <w:tmpl w:val="35F43424"/>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46F9108E"/>
    <w:multiLevelType w:val="multilevel"/>
    <w:tmpl w:val="E5E62AC8"/>
    <w:lvl w:ilvl="0">
      <w:start w:val="1"/>
      <w:numFmt w:val="decimal"/>
      <w:lvlText w:val="%1"/>
      <w:lvlJc w:val="left"/>
      <w:pPr>
        <w:ind w:left="420" w:hanging="420"/>
      </w:pPr>
    </w:lvl>
    <w:lvl w:ilvl="1">
      <w:numFmt w:val="decimal"/>
      <w:lvlText w:val="%1.%2"/>
      <w:lvlJc w:val="left"/>
      <w:pPr>
        <w:ind w:left="780" w:hanging="42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9" w15:restartNumberingAfterBreak="0">
    <w:nsid w:val="54D5298F"/>
    <w:multiLevelType w:val="multilevel"/>
    <w:tmpl w:val="2696ACE0"/>
    <w:lvl w:ilvl="0">
      <w:start w:val="6"/>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2"/>
      <w:numFmt w:val="decimal"/>
      <w:lvlText w:val="%1.%2.%3"/>
      <w:lvlJc w:val="left"/>
      <w:pPr>
        <w:ind w:left="171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C9D2C49"/>
    <w:multiLevelType w:val="multilevel"/>
    <w:tmpl w:val="65F606D4"/>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6565114D"/>
    <w:multiLevelType w:val="multilevel"/>
    <w:tmpl w:val="C3AAF1F2"/>
    <w:lvl w:ilvl="0">
      <w:start w:val="4"/>
      <w:numFmt w:val="decimal"/>
      <w:lvlText w:val="%1.0"/>
      <w:lvlJc w:val="left"/>
      <w:pPr>
        <w:ind w:left="927"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2727" w:hanging="720"/>
      </w:pPr>
      <w:rPr>
        <w:rFonts w:hint="default"/>
      </w:rPr>
    </w:lvl>
    <w:lvl w:ilvl="3">
      <w:start w:val="1"/>
      <w:numFmt w:val="decimal"/>
      <w:lvlText w:val="%1.%2.%3.%4"/>
      <w:lvlJc w:val="left"/>
      <w:pPr>
        <w:ind w:left="3447" w:hanging="720"/>
      </w:pPr>
      <w:rPr>
        <w:rFonts w:hint="default"/>
      </w:rPr>
    </w:lvl>
    <w:lvl w:ilvl="4">
      <w:start w:val="1"/>
      <w:numFmt w:val="decimal"/>
      <w:lvlText w:val="%1.%2.%3.%4.%5"/>
      <w:lvlJc w:val="left"/>
      <w:pPr>
        <w:ind w:left="4527" w:hanging="1080"/>
      </w:pPr>
      <w:rPr>
        <w:rFonts w:hint="default"/>
      </w:rPr>
    </w:lvl>
    <w:lvl w:ilvl="5">
      <w:start w:val="1"/>
      <w:numFmt w:val="decimal"/>
      <w:lvlText w:val="%1.%2.%3.%4.%5.%6"/>
      <w:lvlJc w:val="left"/>
      <w:pPr>
        <w:ind w:left="5247" w:hanging="1080"/>
      </w:pPr>
      <w:rPr>
        <w:rFonts w:hint="default"/>
      </w:rPr>
    </w:lvl>
    <w:lvl w:ilvl="6">
      <w:start w:val="1"/>
      <w:numFmt w:val="decimal"/>
      <w:lvlText w:val="%1.%2.%3.%4.%5.%6.%7"/>
      <w:lvlJc w:val="left"/>
      <w:pPr>
        <w:ind w:left="6327" w:hanging="1440"/>
      </w:pPr>
      <w:rPr>
        <w:rFonts w:hint="default"/>
      </w:rPr>
    </w:lvl>
    <w:lvl w:ilvl="7">
      <w:start w:val="1"/>
      <w:numFmt w:val="decimal"/>
      <w:lvlText w:val="%1.%2.%3.%4.%5.%6.%7.%8"/>
      <w:lvlJc w:val="left"/>
      <w:pPr>
        <w:ind w:left="7047" w:hanging="1440"/>
      </w:pPr>
      <w:rPr>
        <w:rFonts w:hint="default"/>
      </w:rPr>
    </w:lvl>
    <w:lvl w:ilvl="8">
      <w:start w:val="1"/>
      <w:numFmt w:val="decimal"/>
      <w:lvlText w:val="%1.%2.%3.%4.%5.%6.%7.%8.%9"/>
      <w:lvlJc w:val="left"/>
      <w:pPr>
        <w:ind w:left="8127" w:hanging="1800"/>
      </w:pPr>
      <w:rPr>
        <w:rFonts w:hint="default"/>
      </w:rPr>
    </w:lvl>
  </w:abstractNum>
  <w:abstractNum w:abstractNumId="12" w15:restartNumberingAfterBreak="0">
    <w:nsid w:val="6C10749E"/>
    <w:multiLevelType w:val="multilevel"/>
    <w:tmpl w:val="4FF4DDC2"/>
    <w:lvl w:ilvl="0">
      <w:start w:val="1"/>
      <w:numFmt w:val="decimal"/>
      <w:lvlText w:val="%1."/>
      <w:lvlJc w:val="left"/>
      <w:pPr>
        <w:ind w:left="360" w:hanging="360"/>
      </w:pPr>
    </w:lvl>
    <w:lvl w:ilvl="1">
      <w:start w:val="1"/>
      <w:numFmt w:val="decimal"/>
      <w:lvlText w:val="%1.%2."/>
      <w:lvlJc w:val="left"/>
      <w:pPr>
        <w:ind w:left="138" w:hanging="432"/>
      </w:pPr>
    </w:lvl>
    <w:lvl w:ilvl="2">
      <w:start w:val="1"/>
      <w:numFmt w:val="decimal"/>
      <w:lvlText w:val="%1.%2.%3."/>
      <w:lvlJc w:val="left"/>
      <w:pPr>
        <w:ind w:left="1224" w:hanging="504"/>
      </w:pPr>
    </w:lvl>
    <w:lvl w:ilvl="3">
      <w:start w:val="1"/>
      <w:numFmt w:val="bullet"/>
      <w:lvlText w:val="●"/>
      <w:lvlJc w:val="left"/>
      <w:pPr>
        <w:ind w:left="1440" w:hanging="360"/>
      </w:pPr>
      <w:rPr>
        <w:rFonts w:ascii="Noto Sans Symbols" w:eastAsia="Noto Sans Symbols" w:hAnsi="Noto Sans Symbols" w:cs="Noto Sans Symbols"/>
      </w:rPr>
    </w:lvl>
    <w:lvl w:ilvl="4">
      <w:start w:val="1"/>
      <w:numFmt w:val="decimal"/>
      <w:lvlText w:val="%1.%2.%3.●.%5."/>
      <w:lvlJc w:val="left"/>
      <w:pPr>
        <w:ind w:left="2232" w:hanging="792"/>
      </w:pPr>
    </w:lvl>
    <w:lvl w:ilvl="5">
      <w:start w:val="1"/>
      <w:numFmt w:val="decimal"/>
      <w:lvlText w:val="%1.%2.%3.●.%5.%6."/>
      <w:lvlJc w:val="left"/>
      <w:pPr>
        <w:ind w:left="2736" w:hanging="933"/>
      </w:pPr>
    </w:lvl>
    <w:lvl w:ilvl="6">
      <w:start w:val="1"/>
      <w:numFmt w:val="decimal"/>
      <w:lvlText w:val="%1.%2.%3.●.%5.%6.%7."/>
      <w:lvlJc w:val="left"/>
      <w:pPr>
        <w:ind w:left="3240" w:hanging="1080"/>
      </w:pPr>
    </w:lvl>
    <w:lvl w:ilvl="7">
      <w:start w:val="1"/>
      <w:numFmt w:val="decimal"/>
      <w:lvlText w:val="%1.%2.%3.●.%5.%6.%7.%8."/>
      <w:lvlJc w:val="left"/>
      <w:pPr>
        <w:ind w:left="3744" w:hanging="1224"/>
      </w:pPr>
    </w:lvl>
    <w:lvl w:ilvl="8">
      <w:start w:val="1"/>
      <w:numFmt w:val="decimal"/>
      <w:lvlText w:val="%1.%2.%3.●.%5.%6.%7.%8.%9."/>
      <w:lvlJc w:val="left"/>
      <w:pPr>
        <w:ind w:left="4320" w:hanging="1440"/>
      </w:pPr>
    </w:lvl>
  </w:abstractNum>
  <w:abstractNum w:abstractNumId="13" w15:restartNumberingAfterBreak="0">
    <w:nsid w:val="6C19493B"/>
    <w:multiLevelType w:val="multilevel"/>
    <w:tmpl w:val="488EE7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6F9204A8"/>
    <w:multiLevelType w:val="hybridMultilevel"/>
    <w:tmpl w:val="9CDAEA6C"/>
    <w:lvl w:ilvl="0" w:tplc="C49AD43E">
      <w:start w:val="1"/>
      <w:numFmt w:val="bullet"/>
      <w:lvlText w:val=""/>
      <w:lvlJc w:val="left"/>
      <w:pPr>
        <w:ind w:left="720" w:hanging="360"/>
      </w:pPr>
      <w:rPr>
        <w:rFonts w:ascii="Symbol" w:hAnsi="Symbol" w:hint="default"/>
        <w:color w:val="4253A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2B6099"/>
    <w:multiLevelType w:val="multilevel"/>
    <w:tmpl w:val="0E96EC24"/>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140" w:hanging="420"/>
      </w:pPr>
    </w:lvl>
    <w:lvl w:ilvl="2">
      <w:start w:val="1"/>
      <w:numFmt w:val="bullet"/>
      <w:lvlText w:val="●"/>
      <w:lvlJc w:val="left"/>
      <w:pPr>
        <w:ind w:left="1440" w:hanging="360"/>
      </w:pPr>
      <w:rPr>
        <w:rFonts w:ascii="Noto Sans Symbols" w:eastAsia="Noto Sans Symbols" w:hAnsi="Noto Sans Symbols" w:cs="Noto Sans Symbols"/>
      </w:rPr>
    </w:lvl>
    <w:lvl w:ilvl="3">
      <w:start w:val="1"/>
      <w:numFmt w:val="decimal"/>
      <w:lvlText w:val="●.%2.●.%4"/>
      <w:lvlJc w:val="left"/>
      <w:pPr>
        <w:ind w:left="2160" w:hanging="720"/>
      </w:pPr>
    </w:lvl>
    <w:lvl w:ilvl="4">
      <w:start w:val="1"/>
      <w:numFmt w:val="decimal"/>
      <w:lvlText w:val="●.%2.●.%4.%5"/>
      <w:lvlJc w:val="left"/>
      <w:pPr>
        <w:ind w:left="2880" w:hanging="1080"/>
      </w:pPr>
    </w:lvl>
    <w:lvl w:ilvl="5">
      <w:start w:val="1"/>
      <w:numFmt w:val="decimal"/>
      <w:lvlText w:val="●.%2.●.%4.%5.%6"/>
      <w:lvlJc w:val="left"/>
      <w:pPr>
        <w:ind w:left="3240" w:hanging="1080"/>
      </w:pPr>
    </w:lvl>
    <w:lvl w:ilvl="6">
      <w:start w:val="1"/>
      <w:numFmt w:val="decimal"/>
      <w:lvlText w:val="●.%2.●.%4.%5.%6.%7"/>
      <w:lvlJc w:val="left"/>
      <w:pPr>
        <w:ind w:left="3960" w:hanging="1440"/>
      </w:pPr>
    </w:lvl>
    <w:lvl w:ilvl="7">
      <w:start w:val="1"/>
      <w:numFmt w:val="decimal"/>
      <w:lvlText w:val="●.%2.●.%4.%5.%6.%7.%8"/>
      <w:lvlJc w:val="left"/>
      <w:pPr>
        <w:ind w:left="4320" w:hanging="1440"/>
      </w:pPr>
    </w:lvl>
    <w:lvl w:ilvl="8">
      <w:start w:val="1"/>
      <w:numFmt w:val="decimal"/>
      <w:lvlText w:val="●.%2.●.%4.%5.%6.%7.%8.%9"/>
      <w:lvlJc w:val="left"/>
      <w:pPr>
        <w:ind w:left="5040" w:hanging="1800"/>
      </w:pPr>
    </w:lvl>
  </w:abstractNum>
  <w:num w:numId="1">
    <w:abstractNumId w:val="15"/>
  </w:num>
  <w:num w:numId="2">
    <w:abstractNumId w:val="12"/>
  </w:num>
  <w:num w:numId="3">
    <w:abstractNumId w:val="13"/>
  </w:num>
  <w:num w:numId="4">
    <w:abstractNumId w:val="5"/>
  </w:num>
  <w:num w:numId="5">
    <w:abstractNumId w:val="8"/>
  </w:num>
  <w:num w:numId="6">
    <w:abstractNumId w:val="14"/>
  </w:num>
  <w:num w:numId="7">
    <w:abstractNumId w:val="1"/>
  </w:num>
  <w:num w:numId="8">
    <w:abstractNumId w:val="3"/>
  </w:num>
  <w:num w:numId="9">
    <w:abstractNumId w:val="0"/>
  </w:num>
  <w:num w:numId="10">
    <w:abstractNumId w:val="4"/>
  </w:num>
  <w:num w:numId="11">
    <w:abstractNumId w:val="11"/>
  </w:num>
  <w:num w:numId="12">
    <w:abstractNumId w:val="10"/>
  </w:num>
  <w:num w:numId="13">
    <w:abstractNumId w:val="7"/>
  </w:num>
  <w:num w:numId="14">
    <w:abstractNumId w:val="6"/>
  </w:num>
  <w:num w:numId="15">
    <w:abstractNumId w:val="9"/>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507"/>
    <w:rsid w:val="00000796"/>
    <w:rsid w:val="00016AC3"/>
    <w:rsid w:val="000A7D44"/>
    <w:rsid w:val="000F5ED9"/>
    <w:rsid w:val="001024CA"/>
    <w:rsid w:val="00177187"/>
    <w:rsid w:val="001C676E"/>
    <w:rsid w:val="00253733"/>
    <w:rsid w:val="00270543"/>
    <w:rsid w:val="002757C0"/>
    <w:rsid w:val="002B6DB6"/>
    <w:rsid w:val="002E27C5"/>
    <w:rsid w:val="00302705"/>
    <w:rsid w:val="00331AD9"/>
    <w:rsid w:val="003452B8"/>
    <w:rsid w:val="00381173"/>
    <w:rsid w:val="00395423"/>
    <w:rsid w:val="003B63B1"/>
    <w:rsid w:val="00400E3C"/>
    <w:rsid w:val="004672B6"/>
    <w:rsid w:val="004B3FCC"/>
    <w:rsid w:val="004B6E91"/>
    <w:rsid w:val="00502D6A"/>
    <w:rsid w:val="00511612"/>
    <w:rsid w:val="00573823"/>
    <w:rsid w:val="005B7FEE"/>
    <w:rsid w:val="005C119D"/>
    <w:rsid w:val="00607F1C"/>
    <w:rsid w:val="00671E2C"/>
    <w:rsid w:val="0071000C"/>
    <w:rsid w:val="00746523"/>
    <w:rsid w:val="00762600"/>
    <w:rsid w:val="007716A2"/>
    <w:rsid w:val="0077512B"/>
    <w:rsid w:val="007E4800"/>
    <w:rsid w:val="007F4A7F"/>
    <w:rsid w:val="00802D1E"/>
    <w:rsid w:val="00824733"/>
    <w:rsid w:val="00824949"/>
    <w:rsid w:val="008B6EC8"/>
    <w:rsid w:val="008C2A26"/>
    <w:rsid w:val="00920F2D"/>
    <w:rsid w:val="00941E4B"/>
    <w:rsid w:val="00A31352"/>
    <w:rsid w:val="00A44BE7"/>
    <w:rsid w:val="00A7744D"/>
    <w:rsid w:val="00B13F6A"/>
    <w:rsid w:val="00B76353"/>
    <w:rsid w:val="00BC144B"/>
    <w:rsid w:val="00BF3FC0"/>
    <w:rsid w:val="00C079B7"/>
    <w:rsid w:val="00C33F9B"/>
    <w:rsid w:val="00CE34A7"/>
    <w:rsid w:val="00D34E84"/>
    <w:rsid w:val="00D67507"/>
    <w:rsid w:val="00D84663"/>
    <w:rsid w:val="00D86DF3"/>
    <w:rsid w:val="00DD1D1A"/>
    <w:rsid w:val="00E2408A"/>
    <w:rsid w:val="00E81743"/>
    <w:rsid w:val="00E824DA"/>
    <w:rsid w:val="00E91F43"/>
    <w:rsid w:val="00EC0BE6"/>
    <w:rsid w:val="00EC5872"/>
    <w:rsid w:val="00EF79B1"/>
    <w:rsid w:val="00F260DD"/>
    <w:rsid w:val="00F53876"/>
    <w:rsid w:val="00F74787"/>
    <w:rsid w:val="00FC1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2FE655"/>
  <w15:docId w15:val="{5F41C54A-C80D-F74F-8BFD-64935C1C0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9A2F21"/>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semiHidden/>
    <w:unhideWhenUsed/>
    <w:rsid w:val="005949BF"/>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0F5ED9"/>
    <w:pPr>
      <w:tabs>
        <w:tab w:val="center" w:pos="4513"/>
        <w:tab w:val="right" w:pos="9026"/>
      </w:tabs>
    </w:pPr>
  </w:style>
  <w:style w:type="character" w:customStyle="1" w:styleId="HeaderChar">
    <w:name w:val="Header Char"/>
    <w:basedOn w:val="DefaultParagraphFont"/>
    <w:link w:val="Header"/>
    <w:uiPriority w:val="99"/>
    <w:rsid w:val="000F5ED9"/>
  </w:style>
  <w:style w:type="paragraph" w:styleId="Footer">
    <w:name w:val="footer"/>
    <w:basedOn w:val="Normal"/>
    <w:link w:val="FooterChar"/>
    <w:uiPriority w:val="99"/>
    <w:unhideWhenUsed/>
    <w:rsid w:val="000F5ED9"/>
    <w:pPr>
      <w:tabs>
        <w:tab w:val="center" w:pos="4513"/>
        <w:tab w:val="right" w:pos="9026"/>
      </w:tabs>
    </w:pPr>
  </w:style>
  <w:style w:type="character" w:customStyle="1" w:styleId="FooterChar">
    <w:name w:val="Footer Char"/>
    <w:basedOn w:val="DefaultParagraphFont"/>
    <w:link w:val="Footer"/>
    <w:uiPriority w:val="99"/>
    <w:rsid w:val="000F5ED9"/>
  </w:style>
  <w:style w:type="paragraph" w:styleId="NoSpacing">
    <w:name w:val="No Spacing"/>
    <w:uiPriority w:val="1"/>
    <w:qFormat/>
    <w:rsid w:val="000F5ED9"/>
    <w:rPr>
      <w:rFonts w:asciiTheme="minorHAnsi" w:eastAsiaTheme="minorHAnsi" w:hAnsiTheme="minorHAnsi" w:cstheme="minorBidi"/>
    </w:rPr>
  </w:style>
  <w:style w:type="paragraph" w:customStyle="1" w:styleId="ABCNormal">
    <w:name w:val="ABC Normal"/>
    <w:basedOn w:val="Normal"/>
    <w:semiHidden/>
    <w:rsid w:val="004B6E91"/>
    <w:pPr>
      <w:spacing w:after="140"/>
    </w:pPr>
    <w:rPr>
      <w:rFonts w:ascii="Arial" w:eastAsia="Times New Roman" w:hAnsi="Arial" w:cs="Times New Roman"/>
      <w:sz w:val="20"/>
      <w:szCs w:val="20"/>
      <w:lang w:eastAsia="en-GB"/>
    </w:rPr>
  </w:style>
  <w:style w:type="paragraph" w:styleId="BalloonText">
    <w:name w:val="Balloon Text"/>
    <w:basedOn w:val="Normal"/>
    <w:link w:val="BalloonTextChar"/>
    <w:uiPriority w:val="99"/>
    <w:semiHidden/>
    <w:unhideWhenUsed/>
    <w:rsid w:val="003B63B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63B1"/>
    <w:rPr>
      <w:rFonts w:ascii="Segoe UI" w:hAnsi="Segoe UI" w:cs="Segoe UI"/>
      <w:sz w:val="18"/>
      <w:szCs w:val="18"/>
    </w:rPr>
  </w:style>
  <w:style w:type="paragraph" w:styleId="Revision">
    <w:name w:val="Revision"/>
    <w:hidden/>
    <w:uiPriority w:val="99"/>
    <w:semiHidden/>
    <w:rsid w:val="00EC0BE6"/>
  </w:style>
  <w:style w:type="character" w:styleId="Strong">
    <w:name w:val="Strong"/>
    <w:basedOn w:val="DefaultParagraphFont"/>
    <w:uiPriority w:val="22"/>
    <w:qFormat/>
    <w:rsid w:val="008C2A2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5459481">
      <w:bodyDiv w:val="1"/>
      <w:marLeft w:val="0"/>
      <w:marRight w:val="0"/>
      <w:marTop w:val="0"/>
      <w:marBottom w:val="0"/>
      <w:divBdr>
        <w:top w:val="none" w:sz="0" w:space="0" w:color="auto"/>
        <w:left w:val="none" w:sz="0" w:space="0" w:color="auto"/>
        <w:bottom w:val="none" w:sz="0" w:space="0" w:color="auto"/>
        <w:right w:val="none" w:sz="0" w:space="0" w:color="auto"/>
      </w:divBdr>
    </w:div>
    <w:div w:id="7655441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uk/government/publications/teacher-assessment-frameworks-at-the-end-of-key-stage-2" TargetMode="Externa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gov.uk/government/publications/teacher-assessment-frameworks-at-the-end-of-key-stage-1"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publications/teacher-assessment-frameworks-at-the-end-of-key-stage-2"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s://www.gov.uk/government/publications/teacher-assessment-frameworks-at-the-end-of-key-stage-1" TargetMode="Externa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hyperlink" Target="https://educationendowmentfoundation.org.uk/education-evidence/guidance-reports/feedback"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Consortium Trust">
      <a:dk1>
        <a:sysClr val="windowText" lastClr="000000"/>
      </a:dk1>
      <a:lt1>
        <a:sysClr val="window" lastClr="FFFFFF"/>
      </a:lt1>
      <a:dk2>
        <a:srgbClr val="4158A8"/>
      </a:dk2>
      <a:lt2>
        <a:srgbClr val="FFFFFF"/>
      </a:lt2>
      <a:accent1>
        <a:srgbClr val="7F3F93"/>
      </a:accent1>
      <a:accent2>
        <a:srgbClr val="D71369"/>
      </a:accent2>
      <a:accent3>
        <a:srgbClr val="A578B3"/>
      </a:accent3>
      <a:accent4>
        <a:srgbClr val="798AC0"/>
      </a:accent4>
      <a:accent5>
        <a:srgbClr val="E25C97"/>
      </a:accent5>
      <a:accent6>
        <a:srgbClr val="FFC000"/>
      </a:accent6>
      <a:hlink>
        <a:srgbClr val="FFC000"/>
      </a:hlink>
      <a:folHlink>
        <a:srgbClr val="FF0000"/>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7omqDuIT7zHmyy7TQ2E/Q3CALwQ==">AMUW2mW97Yxwp3bNtnutNaBtYjVfNliA32hkA5t57qo82ZnZbG8QzK/znm8ixzEDR9x0+/SZ7EhRwhBMVWhqHPG/PByiyUMkGD6kLtmbyldj3wgGgn3JABuIcgt1x+ZDsO4yBosOUoH7</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10327E1-0FD6-4516-923B-8DF11F3F0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2561</Words>
  <Characters>14600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Tamsin Little</dc:creator>
  <cp:lastModifiedBy>Lucy Wells</cp:lastModifiedBy>
  <cp:revision>2</cp:revision>
  <cp:lastPrinted>2024-02-28T13:28:00Z</cp:lastPrinted>
  <dcterms:created xsi:type="dcterms:W3CDTF">2024-03-11T11:18:00Z</dcterms:created>
  <dcterms:modified xsi:type="dcterms:W3CDTF">2024-03-11T11:18:00Z</dcterms:modified>
</cp:coreProperties>
</file>